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2F5DD" w14:textId="3E34BA41" w:rsidR="00285B96" w:rsidRPr="00285B96" w:rsidRDefault="002533B3" w:rsidP="00285B96">
      <w:pPr>
        <w:spacing w:after="0" w:line="240" w:lineRule="auto"/>
        <w:ind w:firstLine="5220"/>
        <w:jc w:val="right"/>
        <w:rPr>
          <w:rFonts w:asciiTheme="minorHAnsi" w:hAnsiTheme="minorHAnsi"/>
          <w:b/>
        </w:rPr>
      </w:pPr>
      <w:bookmarkStart w:id="0" w:name="_GoBack"/>
      <w:bookmarkEnd w:id="0"/>
      <w:r>
        <w:rPr>
          <w:rFonts w:asciiTheme="minorHAnsi" w:hAnsiTheme="minorHAnsi"/>
          <w:b/>
        </w:rPr>
        <w:t>2</w:t>
      </w:r>
      <w:r w:rsidR="00285B96" w:rsidRPr="00285B96">
        <w:rPr>
          <w:rFonts w:asciiTheme="minorHAnsi" w:hAnsiTheme="minorHAnsi"/>
          <w:b/>
        </w:rPr>
        <w:t xml:space="preserve"> priedas</w:t>
      </w:r>
    </w:p>
    <w:p w14:paraId="65EEE245" w14:textId="77777777" w:rsidR="00285B96" w:rsidRPr="00285B96" w:rsidRDefault="00285B96" w:rsidP="00285B96">
      <w:pPr>
        <w:spacing w:after="0" w:line="240" w:lineRule="auto"/>
        <w:ind w:firstLine="5220"/>
        <w:jc w:val="right"/>
        <w:rPr>
          <w:rFonts w:asciiTheme="minorHAnsi" w:hAnsiTheme="minorHAnsi"/>
          <w:b/>
        </w:rPr>
      </w:pPr>
    </w:p>
    <w:p w14:paraId="186B59BE" w14:textId="3F961B6F" w:rsidR="004901F6" w:rsidRPr="00285B96" w:rsidRDefault="002533B3" w:rsidP="002533B3">
      <w:pPr>
        <w:spacing w:after="0" w:line="240" w:lineRule="auto"/>
        <w:ind w:firstLine="5220"/>
        <w:rPr>
          <w:rFonts w:asciiTheme="minorHAnsi" w:hAnsiTheme="minorHAnsi"/>
          <w:b/>
        </w:rPr>
      </w:pPr>
      <w:r>
        <w:rPr>
          <w:rFonts w:asciiTheme="minorHAnsi" w:hAnsiTheme="minorHAnsi"/>
          <w:b/>
        </w:rPr>
        <w:t xml:space="preserve">                             </w:t>
      </w:r>
      <w:r w:rsidR="004901F6" w:rsidRPr="00285B96">
        <w:rPr>
          <w:rFonts w:asciiTheme="minorHAnsi" w:hAnsiTheme="minorHAnsi"/>
          <w:b/>
        </w:rPr>
        <w:t>AB „Amber Grid“</w:t>
      </w:r>
    </w:p>
    <w:p w14:paraId="695E9E58" w14:textId="77777777" w:rsidR="004901F6" w:rsidRPr="00285B96" w:rsidRDefault="004901F6" w:rsidP="00874F60">
      <w:pPr>
        <w:spacing w:after="0" w:line="240" w:lineRule="auto"/>
        <w:jc w:val="center"/>
        <w:rPr>
          <w:rFonts w:asciiTheme="minorHAnsi" w:hAnsiTheme="minorHAnsi"/>
          <w:caps/>
        </w:rPr>
      </w:pPr>
    </w:p>
    <w:p w14:paraId="6DED8B61" w14:textId="77777777" w:rsidR="004901F6" w:rsidRPr="00285B96" w:rsidRDefault="004901F6" w:rsidP="00874F60">
      <w:pPr>
        <w:spacing w:after="0" w:line="240" w:lineRule="auto"/>
        <w:ind w:firstLine="720"/>
        <w:jc w:val="center"/>
        <w:rPr>
          <w:rFonts w:asciiTheme="minorHAnsi" w:hAnsiTheme="minorHAnsi"/>
          <w:b/>
          <w:caps/>
        </w:rPr>
      </w:pPr>
      <w:r w:rsidRPr="00285B96">
        <w:rPr>
          <w:rFonts w:asciiTheme="minorHAnsi" w:hAnsiTheme="minorHAnsi"/>
          <w:b/>
          <w:caps/>
        </w:rPr>
        <w:t>bendrasis balsavimo biuletenis</w:t>
      </w:r>
    </w:p>
    <w:p w14:paraId="4D08FA47" w14:textId="5BFBAEB4" w:rsidR="004901F6" w:rsidRPr="00C67B3D" w:rsidRDefault="002533B3" w:rsidP="00874F60">
      <w:pPr>
        <w:spacing w:after="0" w:line="240" w:lineRule="auto"/>
        <w:jc w:val="center"/>
        <w:rPr>
          <w:rFonts w:asciiTheme="minorHAnsi" w:hAnsiTheme="minorHAnsi"/>
          <w:b/>
          <w:bCs/>
          <w:caps/>
        </w:rPr>
      </w:pPr>
      <w:r w:rsidRPr="00C67B3D">
        <w:rPr>
          <w:rFonts w:asciiTheme="minorHAnsi" w:hAnsiTheme="minorHAnsi"/>
          <w:b/>
          <w:bCs/>
          <w:caps/>
        </w:rPr>
        <w:t xml:space="preserve">             </w:t>
      </w:r>
      <w:r w:rsidR="004901F6" w:rsidRPr="00C67B3D">
        <w:rPr>
          <w:rFonts w:asciiTheme="minorHAnsi" w:hAnsiTheme="minorHAnsi"/>
          <w:b/>
          <w:bCs/>
          <w:caps/>
        </w:rPr>
        <w:t>201</w:t>
      </w:r>
      <w:r w:rsidR="00C67B3D" w:rsidRPr="00C67B3D">
        <w:rPr>
          <w:rFonts w:asciiTheme="minorHAnsi" w:hAnsiTheme="minorHAnsi"/>
          <w:b/>
          <w:bCs/>
          <w:caps/>
        </w:rPr>
        <w:t>9</w:t>
      </w:r>
      <w:r w:rsidR="004901F6" w:rsidRPr="00C67B3D">
        <w:rPr>
          <w:rFonts w:asciiTheme="minorHAnsi" w:hAnsiTheme="minorHAnsi"/>
          <w:b/>
          <w:bCs/>
          <w:caps/>
        </w:rPr>
        <w:t>-</w:t>
      </w:r>
      <w:r w:rsidR="00C67B3D" w:rsidRPr="00C67B3D">
        <w:rPr>
          <w:rFonts w:asciiTheme="minorHAnsi" w:hAnsiTheme="minorHAnsi"/>
          <w:b/>
          <w:bCs/>
          <w:caps/>
        </w:rPr>
        <w:t>07</w:t>
      </w:r>
      <w:r w:rsidR="004901F6" w:rsidRPr="00C67B3D">
        <w:rPr>
          <w:rFonts w:asciiTheme="minorHAnsi" w:hAnsiTheme="minorHAnsi"/>
          <w:b/>
          <w:bCs/>
          <w:caps/>
        </w:rPr>
        <w:t>-</w:t>
      </w:r>
      <w:r w:rsidR="00C67B3D" w:rsidRPr="00C67B3D">
        <w:rPr>
          <w:rFonts w:asciiTheme="minorHAnsi" w:hAnsiTheme="minorHAnsi"/>
          <w:b/>
          <w:bCs/>
          <w:caps/>
        </w:rPr>
        <w:t>23</w:t>
      </w:r>
      <w:r w:rsidR="004901F6" w:rsidRPr="00C67B3D">
        <w:rPr>
          <w:rFonts w:asciiTheme="minorHAnsi" w:hAnsiTheme="minorHAnsi"/>
          <w:b/>
          <w:bCs/>
          <w:caps/>
        </w:rPr>
        <w:t xml:space="preserve"> visuotinis akcininkų susirinkimas</w:t>
      </w:r>
    </w:p>
    <w:p w14:paraId="6C766150" w14:textId="77777777" w:rsidR="004901F6" w:rsidRPr="00285B96" w:rsidRDefault="00874F60" w:rsidP="00874F60">
      <w:pPr>
        <w:spacing w:after="0" w:line="240" w:lineRule="auto"/>
        <w:jc w:val="center"/>
        <w:rPr>
          <w:rFonts w:asciiTheme="minorHAnsi" w:hAnsiTheme="minorHAnsi"/>
          <w:b/>
          <w:caps/>
        </w:rPr>
      </w:pPr>
      <w:r w:rsidRPr="00285B96">
        <w:rPr>
          <w:rFonts w:asciiTheme="minorHAnsi" w:hAnsiTheme="minorHAnsi"/>
          <w:b/>
          <w:caps/>
        </w:rPr>
        <w:t xml:space="preserve">              </w:t>
      </w:r>
      <w:r w:rsidR="004901F6" w:rsidRPr="00285B96">
        <w:rPr>
          <w:rFonts w:asciiTheme="minorHAnsi" w:hAnsiTheme="minorHAnsi"/>
          <w:b/>
          <w:caps/>
        </w:rPr>
        <w:t>Akcininko duomenys</w:t>
      </w:r>
    </w:p>
    <w:p w14:paraId="14802D01" w14:textId="77777777" w:rsidR="004901F6" w:rsidRPr="00285B96" w:rsidRDefault="004901F6" w:rsidP="00874F60">
      <w:pPr>
        <w:spacing w:after="0" w:line="240" w:lineRule="auto"/>
        <w:jc w:val="center"/>
        <w:rPr>
          <w:rFonts w:asciiTheme="minorHAnsi" w:hAnsiTheme="minorHAnsi"/>
          <w:b/>
        </w:rPr>
      </w:pPr>
    </w:p>
    <w:p w14:paraId="144B4B6B"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Akcininko pavadinimas:</w:t>
      </w:r>
    </w:p>
    <w:p w14:paraId="2799095C"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___________________________________________________________________________________________________________________</w:t>
      </w:r>
    </w:p>
    <w:p w14:paraId="3508DED2" w14:textId="77777777" w:rsidR="004901F6" w:rsidRPr="00285B96" w:rsidRDefault="004901F6" w:rsidP="00542BB6">
      <w:pPr>
        <w:spacing w:after="0" w:line="240" w:lineRule="auto"/>
        <w:ind w:right="-334"/>
        <w:rPr>
          <w:rFonts w:asciiTheme="minorHAnsi" w:hAnsiTheme="minorHAnsi"/>
          <w:b/>
        </w:rPr>
      </w:pPr>
    </w:p>
    <w:p w14:paraId="3058F44F"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Akcininko kodas:</w:t>
      </w:r>
    </w:p>
    <w:p w14:paraId="5FA14241"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___________________________________________________________________________________________________________________</w:t>
      </w:r>
    </w:p>
    <w:p w14:paraId="4877A35C" w14:textId="77777777" w:rsidR="004901F6" w:rsidRPr="00285B96" w:rsidRDefault="004901F6" w:rsidP="00542BB6">
      <w:pPr>
        <w:spacing w:after="0" w:line="240" w:lineRule="auto"/>
        <w:ind w:right="-334"/>
        <w:rPr>
          <w:rFonts w:asciiTheme="minorHAnsi" w:hAnsiTheme="minorHAnsi"/>
          <w:b/>
        </w:rPr>
      </w:pPr>
    </w:p>
    <w:p w14:paraId="30C2E1E8"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Akcijų skaičius:</w:t>
      </w:r>
    </w:p>
    <w:p w14:paraId="3F6140D2"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____________________________________________________________________________________________________________________</w:t>
      </w:r>
    </w:p>
    <w:p w14:paraId="11009355" w14:textId="77777777" w:rsidR="004901F6" w:rsidRPr="00285B96" w:rsidRDefault="004901F6" w:rsidP="00542BB6">
      <w:pPr>
        <w:spacing w:after="0" w:line="240" w:lineRule="auto"/>
        <w:ind w:right="-334"/>
        <w:jc w:val="center"/>
        <w:rPr>
          <w:rFonts w:asciiTheme="minorHAnsi" w:hAnsiTheme="minorHAnsi"/>
          <w:b/>
        </w:rPr>
      </w:pPr>
    </w:p>
    <w:p w14:paraId="5E20CB97" w14:textId="77777777" w:rsidR="003022C0" w:rsidRPr="00285B96" w:rsidRDefault="004901F6" w:rsidP="00542BB6">
      <w:pPr>
        <w:spacing w:after="0" w:line="240" w:lineRule="auto"/>
        <w:ind w:right="-334"/>
        <w:jc w:val="center"/>
        <w:rPr>
          <w:rFonts w:asciiTheme="minorHAnsi" w:hAnsiTheme="minorHAnsi"/>
          <w:b/>
        </w:rPr>
      </w:pPr>
      <w:r w:rsidRPr="00285B96">
        <w:rPr>
          <w:rFonts w:asciiTheme="minorHAnsi" w:hAnsiTheme="minorHAnsi"/>
          <w:b/>
        </w:rPr>
        <w:t>BALSAVIMAS</w:t>
      </w:r>
    </w:p>
    <w:p w14:paraId="2B2F4409" w14:textId="77777777" w:rsidR="004901F6" w:rsidRPr="00285B96" w:rsidRDefault="004901F6" w:rsidP="00542BB6">
      <w:pPr>
        <w:spacing w:after="0" w:line="240" w:lineRule="auto"/>
        <w:ind w:right="-334"/>
        <w:jc w:val="center"/>
        <w:rPr>
          <w:rFonts w:asciiTheme="minorHAnsi" w:hAnsiTheme="minorHAnsi"/>
          <w:b/>
        </w:rPr>
      </w:pPr>
    </w:p>
    <w:p w14:paraId="4F51E17D" w14:textId="77777777" w:rsidR="00916966" w:rsidRPr="00285B96" w:rsidRDefault="004901F6" w:rsidP="00542BB6">
      <w:pPr>
        <w:spacing w:after="0" w:line="240" w:lineRule="auto"/>
        <w:ind w:right="-334"/>
        <w:jc w:val="both"/>
        <w:rPr>
          <w:rFonts w:asciiTheme="minorHAnsi" w:hAnsiTheme="minorHAnsi"/>
          <w:i/>
        </w:rPr>
      </w:pPr>
      <w:r w:rsidRPr="00285B96">
        <w:rPr>
          <w:rFonts w:asciiTheme="minorHAnsi" w:hAnsiTheme="minorHAnsi"/>
          <w:i/>
        </w:rPr>
        <w:t>Prašome lentelėje</w:t>
      </w:r>
      <w:r w:rsidR="008B426A" w:rsidRPr="00285B96">
        <w:rPr>
          <w:rFonts w:asciiTheme="minorHAnsi" w:hAnsiTheme="minorHAnsi"/>
          <w:i/>
        </w:rPr>
        <w:t xml:space="preserve"> </w:t>
      </w:r>
      <w:r w:rsidR="00AA6E60" w:rsidRPr="00285B96">
        <w:rPr>
          <w:rFonts w:asciiTheme="minorHAnsi" w:hAnsiTheme="minorHAnsi"/>
          <w:i/>
        </w:rPr>
        <w:t>apskritimu apibrėžti variantą, kurį pasirenkate: „UŽ“ arba „PRIEŠ“</w:t>
      </w:r>
      <w:r w:rsidRPr="00285B96">
        <w:rPr>
          <w:rFonts w:asciiTheme="minorHAnsi" w:hAnsiTheme="minorHAnsi"/>
          <w:i/>
        </w:rPr>
        <w:t xml:space="preserve"> </w:t>
      </w:r>
    </w:p>
    <w:p w14:paraId="1344588C" w14:textId="77777777" w:rsidR="004901F6" w:rsidRPr="00285B96" w:rsidRDefault="004901F6" w:rsidP="00542BB6">
      <w:pPr>
        <w:spacing w:after="0" w:line="240" w:lineRule="auto"/>
        <w:ind w:right="-334"/>
        <w:rPr>
          <w:rFonts w:asciiTheme="minorHAnsi" w:hAnsiTheme="minorHAnsi"/>
          <w:i/>
        </w:rPr>
      </w:pP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976"/>
        <w:gridCol w:w="9049"/>
        <w:gridCol w:w="1132"/>
        <w:gridCol w:w="1133"/>
      </w:tblGrid>
      <w:tr w:rsidR="004901F6" w:rsidRPr="00285B96" w14:paraId="49110E78" w14:textId="77777777" w:rsidTr="008B5810">
        <w:trPr>
          <w:trHeight w:val="962"/>
        </w:trPr>
        <w:tc>
          <w:tcPr>
            <w:tcW w:w="421" w:type="dxa"/>
          </w:tcPr>
          <w:p w14:paraId="4005A80F" w14:textId="77777777" w:rsidR="004901F6" w:rsidRPr="00285B96" w:rsidRDefault="004901F6" w:rsidP="00542BB6">
            <w:pPr>
              <w:spacing w:after="0" w:line="240" w:lineRule="auto"/>
              <w:ind w:right="-334"/>
              <w:rPr>
                <w:rFonts w:asciiTheme="minorHAnsi" w:hAnsiTheme="minorHAnsi"/>
                <w:b/>
              </w:rPr>
            </w:pPr>
            <w:r w:rsidRPr="00285B96">
              <w:rPr>
                <w:rFonts w:asciiTheme="minorHAnsi" w:hAnsiTheme="minorHAnsi"/>
                <w:b/>
              </w:rPr>
              <w:t>Eil. Nr.</w:t>
            </w:r>
          </w:p>
        </w:tc>
        <w:tc>
          <w:tcPr>
            <w:tcW w:w="2976" w:type="dxa"/>
          </w:tcPr>
          <w:p w14:paraId="340D1FF1" w14:textId="77777777" w:rsidR="004901F6" w:rsidRPr="00285B96" w:rsidRDefault="004901F6" w:rsidP="00FF13B1">
            <w:pPr>
              <w:spacing w:after="0" w:line="240" w:lineRule="auto"/>
              <w:ind w:right="-334"/>
              <w:jc w:val="center"/>
              <w:rPr>
                <w:rFonts w:asciiTheme="minorHAnsi" w:hAnsiTheme="minorHAnsi"/>
                <w:b/>
              </w:rPr>
            </w:pPr>
            <w:r w:rsidRPr="00285B96">
              <w:rPr>
                <w:rFonts w:asciiTheme="minorHAnsi" w:hAnsiTheme="minorHAnsi"/>
                <w:b/>
              </w:rPr>
              <w:t>Darbotvarkės klausimas</w:t>
            </w:r>
          </w:p>
        </w:tc>
        <w:tc>
          <w:tcPr>
            <w:tcW w:w="9049" w:type="dxa"/>
          </w:tcPr>
          <w:p w14:paraId="768F27E1" w14:textId="77777777" w:rsidR="004901F6" w:rsidRPr="00285B96" w:rsidRDefault="004901F6" w:rsidP="00542BB6">
            <w:pPr>
              <w:spacing w:after="0" w:line="240" w:lineRule="auto"/>
              <w:ind w:right="72"/>
              <w:jc w:val="center"/>
              <w:rPr>
                <w:rFonts w:asciiTheme="minorHAnsi" w:hAnsiTheme="minorHAnsi"/>
                <w:b/>
              </w:rPr>
            </w:pPr>
            <w:r w:rsidRPr="00285B96">
              <w:rPr>
                <w:rFonts w:asciiTheme="minorHAnsi" w:hAnsiTheme="minorHAnsi"/>
                <w:b/>
              </w:rPr>
              <w:t>Siūlomas sprendimo projektas</w:t>
            </w:r>
          </w:p>
        </w:tc>
        <w:tc>
          <w:tcPr>
            <w:tcW w:w="2265" w:type="dxa"/>
            <w:gridSpan w:val="2"/>
          </w:tcPr>
          <w:p w14:paraId="6CF9DFF1" w14:textId="77777777" w:rsidR="004901F6" w:rsidRPr="00285B96" w:rsidRDefault="004901F6" w:rsidP="0054198C">
            <w:pPr>
              <w:spacing w:after="0" w:line="240" w:lineRule="auto"/>
              <w:ind w:right="-334"/>
              <w:jc w:val="center"/>
              <w:rPr>
                <w:rFonts w:asciiTheme="minorHAnsi" w:hAnsiTheme="minorHAnsi"/>
                <w:b/>
              </w:rPr>
            </w:pPr>
            <w:r w:rsidRPr="00285B96">
              <w:rPr>
                <w:rFonts w:asciiTheme="minorHAnsi" w:hAnsiTheme="minorHAnsi"/>
                <w:b/>
              </w:rPr>
              <w:t>Akcininko valios išreiškimas</w:t>
            </w:r>
          </w:p>
        </w:tc>
      </w:tr>
      <w:tr w:rsidR="00B618ED" w:rsidRPr="00285B96" w14:paraId="4CACF51E" w14:textId="77777777" w:rsidTr="008B5810">
        <w:trPr>
          <w:trHeight w:val="613"/>
        </w:trPr>
        <w:tc>
          <w:tcPr>
            <w:tcW w:w="421" w:type="dxa"/>
          </w:tcPr>
          <w:p w14:paraId="2E64FD6B" w14:textId="77777777" w:rsidR="00B618ED" w:rsidRPr="00285B96" w:rsidRDefault="00B618ED" w:rsidP="00542BB6">
            <w:pPr>
              <w:spacing w:after="0" w:line="240" w:lineRule="auto"/>
              <w:ind w:right="-334"/>
              <w:rPr>
                <w:rFonts w:asciiTheme="minorHAnsi" w:hAnsiTheme="minorHAnsi"/>
              </w:rPr>
            </w:pPr>
            <w:r w:rsidRPr="00285B96">
              <w:rPr>
                <w:rFonts w:asciiTheme="minorHAnsi" w:hAnsiTheme="minorHAnsi"/>
              </w:rPr>
              <w:t>1.</w:t>
            </w:r>
          </w:p>
        </w:tc>
        <w:tc>
          <w:tcPr>
            <w:tcW w:w="2976" w:type="dxa"/>
          </w:tcPr>
          <w:p w14:paraId="735AB3F4" w14:textId="0CAF870D" w:rsidR="00B618ED" w:rsidRPr="00285B96" w:rsidRDefault="00C67B3D" w:rsidP="00FF13B1">
            <w:pPr>
              <w:jc w:val="both"/>
              <w:rPr>
                <w:rFonts w:asciiTheme="minorHAnsi" w:hAnsiTheme="minorHAnsi"/>
              </w:rPr>
            </w:pPr>
            <w:r w:rsidRPr="00C67B3D">
              <w:rPr>
                <w:rFonts w:asciiTheme="minorHAnsi" w:hAnsiTheme="minorHAnsi"/>
                <w:bCs/>
              </w:rPr>
              <w:t>Audito įmonės rinkimas ir audito paslaugų apmokėjimo sąlygų nustatymas 2019 metams</w:t>
            </w:r>
            <w:r>
              <w:rPr>
                <w:rFonts w:asciiTheme="minorHAnsi" w:hAnsiTheme="minorHAnsi"/>
                <w:bCs/>
              </w:rPr>
              <w:t>.</w:t>
            </w:r>
          </w:p>
        </w:tc>
        <w:tc>
          <w:tcPr>
            <w:tcW w:w="9049" w:type="dxa"/>
          </w:tcPr>
          <w:p w14:paraId="79B69FC8" w14:textId="2C40770E" w:rsidR="003022C0" w:rsidRPr="00285B96" w:rsidRDefault="00C67B3D" w:rsidP="002533B3">
            <w:pPr>
              <w:spacing w:after="120"/>
              <w:ind w:left="34" w:firstLine="11"/>
              <w:jc w:val="both"/>
              <w:rPr>
                <w:rFonts w:asciiTheme="minorHAnsi" w:hAnsiTheme="minorHAnsi"/>
              </w:rPr>
            </w:pPr>
            <w:r w:rsidRPr="00C67B3D">
              <w:rPr>
                <w:rFonts w:asciiTheme="minorHAnsi" w:hAnsiTheme="minorHAnsi"/>
              </w:rPr>
              <w:t>Išrinkti (pratęsti sutartį) audito įmonę UAB „Deloitte Lietuva“, kodas 111525235, adresas Jogailos g. 4, Vilnius, AB „Amber Grid“ 2019 m. finansinių ataskaitų, parengtų pagal Tarptautinius finansinės atskaitomybės standartus, ir metinio pranešimo bei reguliuojamos veiklos ataskaitų, parengtų pagal Lietuvos Respublikos gamtinių dujų įstatymo ir poįstatyminių teisės aktų reikalavimus, auditui atlikti ir nustatyti 32.700 eurų (neįskaitant PVM) užmokestį už finansinių ataskaitų ir susijusių ataskaitų audito paslaugas bei papildomai nustatyti iki 10 proc. nuo pirkimo sutarties kainos (neįskaitant PVM) techninėje specifikacijoje nenurodytų su finansinio audito procesu susijusių paslaugų pirkimui</w:t>
            </w:r>
          </w:p>
        </w:tc>
        <w:tc>
          <w:tcPr>
            <w:tcW w:w="1132" w:type="dxa"/>
          </w:tcPr>
          <w:p w14:paraId="35C04C75" w14:textId="6739736D" w:rsidR="00FE6397" w:rsidRDefault="00FE6397" w:rsidP="00FF13B1">
            <w:pPr>
              <w:spacing w:after="0" w:line="240" w:lineRule="auto"/>
              <w:ind w:right="-334"/>
              <w:jc w:val="center"/>
              <w:rPr>
                <w:rFonts w:asciiTheme="minorHAnsi" w:hAnsiTheme="minorHAnsi"/>
              </w:rPr>
            </w:pPr>
          </w:p>
          <w:p w14:paraId="22DFBC2A" w14:textId="3A37D761" w:rsidR="00FF13B1" w:rsidRDefault="00FF13B1" w:rsidP="00FF13B1">
            <w:pPr>
              <w:spacing w:after="0" w:line="240" w:lineRule="auto"/>
              <w:ind w:right="-334"/>
              <w:jc w:val="center"/>
              <w:rPr>
                <w:rFonts w:asciiTheme="minorHAnsi" w:hAnsiTheme="minorHAnsi"/>
              </w:rPr>
            </w:pPr>
          </w:p>
          <w:p w14:paraId="52D7A55D" w14:textId="77777777" w:rsidR="00FF13B1" w:rsidRDefault="00FF13B1" w:rsidP="00FF13B1">
            <w:pPr>
              <w:spacing w:after="0" w:line="240" w:lineRule="auto"/>
              <w:ind w:right="-334"/>
              <w:jc w:val="center"/>
              <w:rPr>
                <w:rFonts w:asciiTheme="minorHAnsi" w:hAnsiTheme="minorHAnsi"/>
              </w:rPr>
            </w:pPr>
          </w:p>
          <w:p w14:paraId="5F9EF5D2" w14:textId="4C71DACA" w:rsidR="00B618ED" w:rsidRPr="00285B96" w:rsidRDefault="00FF13B1" w:rsidP="00FF13B1">
            <w:pPr>
              <w:spacing w:after="0" w:line="240" w:lineRule="auto"/>
              <w:ind w:right="-334"/>
              <w:rPr>
                <w:rFonts w:asciiTheme="minorHAnsi" w:hAnsiTheme="minorHAnsi"/>
              </w:rPr>
            </w:pPr>
            <w:r>
              <w:rPr>
                <w:rFonts w:asciiTheme="minorHAnsi" w:hAnsiTheme="minorHAnsi"/>
              </w:rPr>
              <w:t xml:space="preserve">    </w:t>
            </w:r>
            <w:r w:rsidR="00FE6397">
              <w:rPr>
                <w:rFonts w:asciiTheme="minorHAnsi" w:hAnsiTheme="minorHAnsi"/>
              </w:rPr>
              <w:t>„UŽ“</w:t>
            </w:r>
          </w:p>
        </w:tc>
        <w:tc>
          <w:tcPr>
            <w:tcW w:w="1133" w:type="dxa"/>
          </w:tcPr>
          <w:p w14:paraId="4D377E70" w14:textId="77777777" w:rsidR="00FE6397" w:rsidRDefault="00FE6397" w:rsidP="00FF13B1">
            <w:pPr>
              <w:spacing w:after="0" w:line="240" w:lineRule="auto"/>
              <w:ind w:right="-334"/>
              <w:jc w:val="center"/>
              <w:rPr>
                <w:rFonts w:asciiTheme="minorHAnsi" w:hAnsiTheme="minorHAnsi"/>
              </w:rPr>
            </w:pPr>
          </w:p>
          <w:p w14:paraId="1AE5AA2C" w14:textId="0B4E7910" w:rsidR="00FF13B1" w:rsidRDefault="00FF13B1" w:rsidP="00FF13B1">
            <w:pPr>
              <w:spacing w:after="0" w:line="240" w:lineRule="auto"/>
              <w:ind w:right="-334"/>
              <w:jc w:val="center"/>
              <w:rPr>
                <w:rFonts w:asciiTheme="minorHAnsi" w:hAnsiTheme="minorHAnsi"/>
              </w:rPr>
            </w:pPr>
          </w:p>
          <w:p w14:paraId="4A304E47" w14:textId="5C86FF9A" w:rsidR="00FF13B1" w:rsidRDefault="00FF13B1" w:rsidP="00FF13B1">
            <w:pPr>
              <w:spacing w:after="0" w:line="240" w:lineRule="auto"/>
              <w:ind w:right="-334"/>
              <w:jc w:val="center"/>
              <w:rPr>
                <w:rFonts w:asciiTheme="minorHAnsi" w:hAnsiTheme="minorHAnsi"/>
              </w:rPr>
            </w:pPr>
          </w:p>
          <w:p w14:paraId="70497225" w14:textId="66F1B1A0" w:rsidR="008B426A" w:rsidRPr="00285B96" w:rsidRDefault="00FF13B1" w:rsidP="00FF13B1">
            <w:pPr>
              <w:spacing w:after="0" w:line="240" w:lineRule="auto"/>
              <w:ind w:right="-334"/>
              <w:rPr>
                <w:rFonts w:asciiTheme="minorHAnsi" w:hAnsiTheme="minorHAnsi"/>
              </w:rPr>
            </w:pPr>
            <w:r>
              <w:rPr>
                <w:rFonts w:asciiTheme="minorHAnsi" w:hAnsiTheme="minorHAnsi"/>
              </w:rPr>
              <w:t xml:space="preserve">   </w:t>
            </w:r>
            <w:r w:rsidR="00FE6397">
              <w:rPr>
                <w:rFonts w:asciiTheme="minorHAnsi" w:hAnsiTheme="minorHAnsi"/>
              </w:rPr>
              <w:t>„PRIEŠ“</w:t>
            </w:r>
          </w:p>
        </w:tc>
      </w:tr>
      <w:tr w:rsidR="00C67B3D" w:rsidRPr="00285B96" w14:paraId="01ED3261" w14:textId="77777777" w:rsidTr="008B5810">
        <w:trPr>
          <w:trHeight w:val="613"/>
        </w:trPr>
        <w:tc>
          <w:tcPr>
            <w:tcW w:w="421" w:type="dxa"/>
          </w:tcPr>
          <w:p w14:paraId="6120089C" w14:textId="6CCDDB27" w:rsidR="00C67B3D" w:rsidRPr="00285B96" w:rsidRDefault="00C67B3D" w:rsidP="00C67B3D">
            <w:pPr>
              <w:spacing w:after="0" w:line="240" w:lineRule="auto"/>
              <w:ind w:right="-334"/>
              <w:rPr>
                <w:rFonts w:asciiTheme="minorHAnsi" w:hAnsiTheme="minorHAnsi"/>
              </w:rPr>
            </w:pPr>
            <w:r>
              <w:rPr>
                <w:rFonts w:asciiTheme="minorHAnsi" w:hAnsiTheme="minorHAnsi"/>
              </w:rPr>
              <w:lastRenderedPageBreak/>
              <w:t>2.</w:t>
            </w:r>
          </w:p>
        </w:tc>
        <w:tc>
          <w:tcPr>
            <w:tcW w:w="2976" w:type="dxa"/>
          </w:tcPr>
          <w:p w14:paraId="24F7438E" w14:textId="05B4D3AA" w:rsidR="00C67B3D" w:rsidRPr="00C67B3D" w:rsidRDefault="00C67B3D" w:rsidP="00C67B3D">
            <w:pPr>
              <w:jc w:val="both"/>
              <w:rPr>
                <w:rFonts w:asciiTheme="minorHAnsi" w:hAnsiTheme="minorHAnsi"/>
                <w:bCs/>
              </w:rPr>
            </w:pPr>
            <w:r w:rsidRPr="00C67B3D">
              <w:rPr>
                <w:rFonts w:asciiTheme="minorHAnsi" w:hAnsiTheme="minorHAnsi"/>
                <w:bCs/>
              </w:rPr>
              <w:t>Dėl pritarimo 2019 m. birželio 25 d. AB „Amber Grid“ valdybos sprendimui dėl GIPL statybai reikalingų vamzdžių pirkimo sutarties sudarymo ir esminių jos sąlygų patvirtinimo</w:t>
            </w:r>
            <w:r>
              <w:rPr>
                <w:rFonts w:asciiTheme="minorHAnsi" w:hAnsiTheme="minorHAnsi"/>
                <w:bCs/>
              </w:rPr>
              <w:t>.</w:t>
            </w:r>
          </w:p>
        </w:tc>
        <w:tc>
          <w:tcPr>
            <w:tcW w:w="9049" w:type="dxa"/>
          </w:tcPr>
          <w:p w14:paraId="3CE7743B" w14:textId="5D67F5CC" w:rsidR="00C67B3D" w:rsidRPr="00C67B3D" w:rsidRDefault="00C67B3D" w:rsidP="00C67B3D">
            <w:pPr>
              <w:spacing w:after="120"/>
              <w:ind w:left="34" w:firstLine="11"/>
              <w:jc w:val="both"/>
              <w:rPr>
                <w:rFonts w:asciiTheme="minorHAnsi" w:hAnsiTheme="minorHAnsi"/>
              </w:rPr>
            </w:pPr>
            <w:r w:rsidRPr="00C67B3D">
              <w:rPr>
                <w:rFonts w:asciiTheme="minorHAnsi" w:hAnsiTheme="minorHAnsi"/>
              </w:rPr>
              <w:t>Pritarti 2019 m. birželio 25 d. AB „Amber Grid“ valdybos sprendimui dėl GIPL statybai reikalingų vamzdžių pirkimo sutarties sudarymo ir esminių jos sąlygų patvirtinimo</w:t>
            </w:r>
            <w:r>
              <w:rPr>
                <w:rFonts w:asciiTheme="minorHAnsi" w:hAnsiTheme="minorHAnsi"/>
              </w:rPr>
              <w:t>.</w:t>
            </w:r>
          </w:p>
        </w:tc>
        <w:tc>
          <w:tcPr>
            <w:tcW w:w="1132" w:type="dxa"/>
          </w:tcPr>
          <w:p w14:paraId="315A61DA" w14:textId="77777777" w:rsidR="00C67B3D" w:rsidRDefault="00C67B3D" w:rsidP="00C67B3D">
            <w:pPr>
              <w:spacing w:after="0" w:line="240" w:lineRule="auto"/>
              <w:ind w:right="-334"/>
              <w:rPr>
                <w:rFonts w:asciiTheme="minorHAnsi" w:hAnsiTheme="minorHAnsi"/>
              </w:rPr>
            </w:pPr>
          </w:p>
          <w:p w14:paraId="7368AE2D" w14:textId="77777777" w:rsidR="00C67B3D" w:rsidRDefault="00C67B3D" w:rsidP="00C67B3D">
            <w:pPr>
              <w:spacing w:after="0" w:line="240" w:lineRule="auto"/>
              <w:ind w:right="-334"/>
              <w:rPr>
                <w:rFonts w:asciiTheme="minorHAnsi" w:hAnsiTheme="minorHAnsi"/>
              </w:rPr>
            </w:pPr>
          </w:p>
          <w:p w14:paraId="11EEE737" w14:textId="77777777" w:rsidR="00C67B3D" w:rsidRDefault="00C67B3D" w:rsidP="00C67B3D">
            <w:pPr>
              <w:spacing w:after="0" w:line="240" w:lineRule="auto"/>
              <w:ind w:right="-334"/>
              <w:rPr>
                <w:rFonts w:asciiTheme="minorHAnsi" w:hAnsiTheme="minorHAnsi"/>
              </w:rPr>
            </w:pPr>
          </w:p>
          <w:p w14:paraId="1662C684" w14:textId="1528EDFE" w:rsidR="00C67B3D" w:rsidRDefault="00C67B3D" w:rsidP="00C67B3D">
            <w:pPr>
              <w:spacing w:after="0" w:line="240" w:lineRule="auto"/>
              <w:ind w:right="-334"/>
              <w:rPr>
                <w:rFonts w:asciiTheme="minorHAnsi" w:hAnsiTheme="minorHAnsi"/>
              </w:rPr>
            </w:pPr>
            <w:r>
              <w:rPr>
                <w:rFonts w:asciiTheme="minorHAnsi" w:hAnsiTheme="minorHAnsi"/>
              </w:rPr>
              <w:t xml:space="preserve">    „UŽ“</w:t>
            </w:r>
          </w:p>
        </w:tc>
        <w:tc>
          <w:tcPr>
            <w:tcW w:w="1133" w:type="dxa"/>
          </w:tcPr>
          <w:p w14:paraId="5E3EE7E9" w14:textId="77777777" w:rsidR="00C67B3D" w:rsidRDefault="00C67B3D" w:rsidP="00C67B3D">
            <w:pPr>
              <w:spacing w:after="0" w:line="240" w:lineRule="auto"/>
              <w:ind w:right="-334"/>
              <w:rPr>
                <w:rFonts w:asciiTheme="minorHAnsi" w:hAnsiTheme="minorHAnsi"/>
              </w:rPr>
            </w:pPr>
          </w:p>
          <w:p w14:paraId="2E53D027" w14:textId="77777777" w:rsidR="00C67B3D" w:rsidRDefault="00C67B3D" w:rsidP="00C67B3D">
            <w:pPr>
              <w:spacing w:after="0" w:line="240" w:lineRule="auto"/>
              <w:ind w:right="-334"/>
              <w:rPr>
                <w:rFonts w:asciiTheme="minorHAnsi" w:hAnsiTheme="minorHAnsi"/>
              </w:rPr>
            </w:pPr>
          </w:p>
          <w:p w14:paraId="60654155" w14:textId="77777777" w:rsidR="00C67B3D" w:rsidRDefault="00C67B3D" w:rsidP="00C67B3D">
            <w:pPr>
              <w:spacing w:after="0" w:line="240" w:lineRule="auto"/>
              <w:ind w:right="-334"/>
              <w:rPr>
                <w:rFonts w:asciiTheme="minorHAnsi" w:hAnsiTheme="minorHAnsi"/>
              </w:rPr>
            </w:pPr>
          </w:p>
          <w:p w14:paraId="66666994" w14:textId="27883990" w:rsidR="00C67B3D" w:rsidRDefault="00C67B3D" w:rsidP="00C67B3D">
            <w:pPr>
              <w:spacing w:after="0" w:line="240" w:lineRule="auto"/>
              <w:ind w:right="-334"/>
              <w:rPr>
                <w:rFonts w:asciiTheme="minorHAnsi" w:hAnsiTheme="minorHAnsi"/>
              </w:rPr>
            </w:pPr>
            <w:r>
              <w:rPr>
                <w:rFonts w:asciiTheme="minorHAnsi" w:hAnsiTheme="minorHAnsi"/>
              </w:rPr>
              <w:t xml:space="preserve">   „PRIEŠ“</w:t>
            </w:r>
          </w:p>
        </w:tc>
      </w:tr>
    </w:tbl>
    <w:p w14:paraId="318ED0FE" w14:textId="77777777" w:rsidR="008B426A" w:rsidRPr="00285B96" w:rsidRDefault="008B426A" w:rsidP="00542BB6">
      <w:pPr>
        <w:spacing w:after="0" w:line="240" w:lineRule="auto"/>
        <w:ind w:right="-334"/>
        <w:rPr>
          <w:rFonts w:asciiTheme="minorHAnsi" w:hAnsiTheme="minorHAnsi"/>
          <w:b/>
          <w:i/>
        </w:rPr>
      </w:pPr>
    </w:p>
    <w:p w14:paraId="4EF47E3C" w14:textId="77777777" w:rsidR="004901F6" w:rsidRPr="00285B96" w:rsidRDefault="004901F6" w:rsidP="00542BB6">
      <w:pPr>
        <w:spacing w:after="0" w:line="240" w:lineRule="auto"/>
        <w:ind w:right="-334"/>
        <w:rPr>
          <w:rFonts w:asciiTheme="minorHAnsi" w:hAnsiTheme="minorHAnsi"/>
          <w:b/>
          <w:i/>
        </w:rPr>
      </w:pPr>
      <w:r w:rsidRPr="00285B96">
        <w:rPr>
          <w:rFonts w:asciiTheme="minorHAnsi" w:hAnsiTheme="minorHAnsi"/>
          <w:b/>
          <w:i/>
        </w:rPr>
        <w:t>Pastaba:</w:t>
      </w:r>
    </w:p>
    <w:p w14:paraId="149B9519" w14:textId="77777777" w:rsidR="004901F6" w:rsidRPr="00285B96" w:rsidRDefault="004901F6" w:rsidP="00542BB6">
      <w:pPr>
        <w:spacing w:after="0" w:line="240" w:lineRule="auto"/>
        <w:ind w:right="-334"/>
        <w:jc w:val="both"/>
        <w:rPr>
          <w:rFonts w:asciiTheme="minorHAnsi" w:hAnsiTheme="minorHAnsi"/>
          <w:i/>
        </w:rPr>
      </w:pPr>
      <w:r w:rsidRPr="00285B96">
        <w:rPr>
          <w:rFonts w:asciiTheme="minorHAnsi" w:hAnsiTheme="minorHAnsi"/>
          <w:i/>
        </w:rPr>
        <w:t>Įstatymų nustatyta tvarka bendrajame balsavimo biuletenyje bus nurodyti visi iki bendrojo balsavimo biuletenio išsiuntimo dienos pasiūlytų sprendimų projektai, jei tokių bus gauta.</w:t>
      </w:r>
    </w:p>
    <w:p w14:paraId="2FB396A2" w14:textId="77777777" w:rsidR="004901F6" w:rsidRPr="00285B96" w:rsidRDefault="004901F6" w:rsidP="00542BB6">
      <w:pPr>
        <w:spacing w:after="0" w:line="240" w:lineRule="auto"/>
        <w:ind w:right="-334"/>
        <w:rPr>
          <w:rFonts w:asciiTheme="minorHAnsi" w:hAnsiTheme="minorHAnsi"/>
          <w:i/>
        </w:rPr>
      </w:pPr>
    </w:p>
    <w:p w14:paraId="17A68152" w14:textId="77777777" w:rsidR="004901F6" w:rsidRPr="00285B96" w:rsidRDefault="004901F6" w:rsidP="00542BB6">
      <w:pPr>
        <w:spacing w:after="0" w:line="240" w:lineRule="auto"/>
        <w:ind w:right="-334"/>
        <w:rPr>
          <w:rFonts w:asciiTheme="minorHAnsi" w:hAnsiTheme="minorHAnsi"/>
          <w:i/>
        </w:rPr>
      </w:pPr>
      <w:r w:rsidRPr="00285B96">
        <w:rPr>
          <w:rFonts w:asciiTheme="minorHAnsi" w:hAnsiTheme="minorHAnsi"/>
          <w:i/>
        </w:rPr>
        <w:t>______________                                 ________________________________________________________________________________________</w:t>
      </w:r>
    </w:p>
    <w:p w14:paraId="69BBF0AB" w14:textId="1DBC161A" w:rsidR="004901F6" w:rsidRPr="00285B96" w:rsidRDefault="004901F6" w:rsidP="00542BB6">
      <w:pPr>
        <w:spacing w:after="0" w:line="240" w:lineRule="auto"/>
        <w:ind w:right="-334"/>
        <w:rPr>
          <w:rFonts w:asciiTheme="minorHAnsi" w:hAnsiTheme="minorHAnsi"/>
        </w:rPr>
      </w:pPr>
      <w:r w:rsidRPr="00FF13B1">
        <w:rPr>
          <w:rFonts w:asciiTheme="minorHAnsi" w:hAnsiTheme="minorHAnsi"/>
          <w:i/>
          <w:sz w:val="18"/>
        </w:rPr>
        <w:t xml:space="preserve">     </w:t>
      </w:r>
      <w:r w:rsidR="00FF13B1">
        <w:rPr>
          <w:rFonts w:asciiTheme="minorHAnsi" w:hAnsiTheme="minorHAnsi"/>
          <w:i/>
          <w:sz w:val="18"/>
        </w:rPr>
        <w:t xml:space="preserve">       </w:t>
      </w:r>
      <w:r w:rsidRPr="00FF13B1">
        <w:rPr>
          <w:rFonts w:asciiTheme="minorHAnsi" w:hAnsiTheme="minorHAnsi"/>
          <w:i/>
          <w:sz w:val="18"/>
        </w:rPr>
        <w:t>Data</w:t>
      </w:r>
      <w:r w:rsidRPr="00FF13B1">
        <w:rPr>
          <w:rFonts w:asciiTheme="minorHAnsi" w:hAnsiTheme="minorHAnsi"/>
          <w:i/>
          <w:sz w:val="18"/>
        </w:rPr>
        <w:tab/>
      </w:r>
      <w:r w:rsidRPr="00285B96">
        <w:rPr>
          <w:rFonts w:asciiTheme="minorHAnsi" w:hAnsiTheme="minorHAnsi"/>
          <w:i/>
        </w:rPr>
        <w:tab/>
      </w:r>
      <w:r w:rsidRPr="00285B96">
        <w:rPr>
          <w:rFonts w:asciiTheme="minorHAnsi" w:hAnsiTheme="minorHAnsi"/>
          <w:i/>
        </w:rPr>
        <w:tab/>
      </w:r>
      <w:r w:rsidRPr="00FF13B1">
        <w:rPr>
          <w:rFonts w:asciiTheme="minorHAnsi" w:hAnsiTheme="minorHAnsi"/>
          <w:i/>
          <w:sz w:val="18"/>
        </w:rPr>
        <w:t>akcininko (ar kito asmens, turinčio teisę balsuoti jo akcijomis) vardas, pavardė, pareigos, parašas</w:t>
      </w:r>
    </w:p>
    <w:sectPr w:rsidR="004901F6" w:rsidRPr="00285B96" w:rsidSect="00FF13B1">
      <w:footerReference w:type="default" r:id="rId8"/>
      <w:pgSz w:w="16838" w:h="11906" w:orient="landscape"/>
      <w:pgMar w:top="993" w:right="1247" w:bottom="567" w:left="1134"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7BBB1" w14:textId="77777777" w:rsidR="00A6310F" w:rsidRDefault="00A6310F" w:rsidP="00EC2187">
      <w:pPr>
        <w:spacing w:after="0" w:line="240" w:lineRule="auto"/>
      </w:pPr>
      <w:r>
        <w:separator/>
      </w:r>
    </w:p>
  </w:endnote>
  <w:endnote w:type="continuationSeparator" w:id="0">
    <w:p w14:paraId="065FAA88" w14:textId="77777777" w:rsidR="00A6310F" w:rsidRDefault="00A6310F" w:rsidP="00EC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6F9E5" w14:textId="77777777" w:rsidR="00EC2187" w:rsidRPr="00FF13B1" w:rsidRDefault="00EC2187">
    <w:pPr>
      <w:pStyle w:val="Footer"/>
      <w:jc w:val="right"/>
      <w:rPr>
        <w:sz w:val="18"/>
        <w:szCs w:val="24"/>
      </w:rPr>
    </w:pPr>
    <w:r w:rsidRPr="00FF13B1">
      <w:rPr>
        <w:sz w:val="18"/>
        <w:szCs w:val="24"/>
      </w:rPr>
      <w:fldChar w:fldCharType="begin"/>
    </w:r>
    <w:r w:rsidRPr="00FF13B1">
      <w:rPr>
        <w:sz w:val="18"/>
        <w:szCs w:val="24"/>
      </w:rPr>
      <w:instrText xml:space="preserve"> PAGE   \* MERGEFORMAT </w:instrText>
    </w:r>
    <w:r w:rsidRPr="00FF13B1">
      <w:rPr>
        <w:sz w:val="18"/>
        <w:szCs w:val="24"/>
      </w:rPr>
      <w:fldChar w:fldCharType="separate"/>
    </w:r>
    <w:r w:rsidR="00285B96" w:rsidRPr="00FF13B1">
      <w:rPr>
        <w:noProof/>
        <w:sz w:val="18"/>
        <w:szCs w:val="24"/>
      </w:rPr>
      <w:t>1</w:t>
    </w:r>
    <w:r w:rsidRPr="00FF13B1">
      <w:rPr>
        <w:noProof/>
        <w:sz w:val="18"/>
        <w:szCs w:val="24"/>
      </w:rPr>
      <w:fldChar w:fldCharType="end"/>
    </w:r>
  </w:p>
  <w:p w14:paraId="767DBB9A" w14:textId="77777777" w:rsidR="00EC2187" w:rsidRDefault="00EC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E380" w14:textId="77777777" w:rsidR="00A6310F" w:rsidRDefault="00A6310F" w:rsidP="00EC2187">
      <w:pPr>
        <w:spacing w:after="0" w:line="240" w:lineRule="auto"/>
      </w:pPr>
      <w:r>
        <w:separator/>
      </w:r>
    </w:p>
  </w:footnote>
  <w:footnote w:type="continuationSeparator" w:id="0">
    <w:p w14:paraId="4235229A" w14:textId="77777777" w:rsidR="00A6310F" w:rsidRDefault="00A6310F" w:rsidP="00EC2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6722"/>
    <w:multiLevelType w:val="hybridMultilevel"/>
    <w:tmpl w:val="2890A4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7E6F2E"/>
    <w:multiLevelType w:val="hybridMultilevel"/>
    <w:tmpl w:val="B096E59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E82F65"/>
    <w:multiLevelType w:val="hybridMultilevel"/>
    <w:tmpl w:val="9692F8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4376503"/>
    <w:multiLevelType w:val="hybridMultilevel"/>
    <w:tmpl w:val="FB7C5BEC"/>
    <w:lvl w:ilvl="0" w:tplc="E3D883F6">
      <w:start w:val="1"/>
      <w:numFmt w:val="decimal"/>
      <w:lvlText w:val="%1."/>
      <w:lvlJc w:val="left"/>
      <w:pPr>
        <w:ind w:left="2010" w:hanging="720"/>
      </w:pPr>
      <w:rPr>
        <w:rFonts w:ascii="Arial" w:eastAsia="Times New Roman" w:hAnsi="Arial" w:cs="Arial"/>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4" w15:restartNumberingAfterBreak="0">
    <w:nsid w:val="42FC0E09"/>
    <w:multiLevelType w:val="hybridMultilevel"/>
    <w:tmpl w:val="AFDE8BA4"/>
    <w:lvl w:ilvl="0" w:tplc="20CA5E44">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47A82E43"/>
    <w:multiLevelType w:val="hybridMultilevel"/>
    <w:tmpl w:val="DC50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A0A64"/>
    <w:multiLevelType w:val="hybridMultilevel"/>
    <w:tmpl w:val="EDE4E212"/>
    <w:lvl w:ilvl="0" w:tplc="C16CED22">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6044682B"/>
    <w:multiLevelType w:val="hybridMultilevel"/>
    <w:tmpl w:val="04D260A4"/>
    <w:lvl w:ilvl="0" w:tplc="A352FD0A">
      <w:start w:val="1"/>
      <w:numFmt w:val="decimal"/>
      <w:lvlText w:val="%1)"/>
      <w:lvlJc w:val="left"/>
      <w:pPr>
        <w:tabs>
          <w:tab w:val="num" w:pos="907"/>
        </w:tabs>
        <w:ind w:left="907" w:hanging="481"/>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6"/>
  </w:num>
  <w:num w:numId="4">
    <w:abstractNumId w:val="4"/>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B6"/>
    <w:rsid w:val="000F2A3C"/>
    <w:rsid w:val="00161046"/>
    <w:rsid w:val="001D0ACB"/>
    <w:rsid w:val="001E22B8"/>
    <w:rsid w:val="0024336D"/>
    <w:rsid w:val="002533B3"/>
    <w:rsid w:val="00285B96"/>
    <w:rsid w:val="003022C0"/>
    <w:rsid w:val="003A12A1"/>
    <w:rsid w:val="004522E5"/>
    <w:rsid w:val="004901F6"/>
    <w:rsid w:val="004F6E24"/>
    <w:rsid w:val="00530BDF"/>
    <w:rsid w:val="00532095"/>
    <w:rsid w:val="0054198C"/>
    <w:rsid w:val="00542BB6"/>
    <w:rsid w:val="0055027B"/>
    <w:rsid w:val="006532AC"/>
    <w:rsid w:val="006A209D"/>
    <w:rsid w:val="00741BE0"/>
    <w:rsid w:val="0077242E"/>
    <w:rsid w:val="00773527"/>
    <w:rsid w:val="00786333"/>
    <w:rsid w:val="007945AC"/>
    <w:rsid w:val="007E0809"/>
    <w:rsid w:val="007F68F2"/>
    <w:rsid w:val="008143D9"/>
    <w:rsid w:val="00833185"/>
    <w:rsid w:val="00874F60"/>
    <w:rsid w:val="008A1F42"/>
    <w:rsid w:val="008B426A"/>
    <w:rsid w:val="008B5810"/>
    <w:rsid w:val="008E43D9"/>
    <w:rsid w:val="008F0E5D"/>
    <w:rsid w:val="008F2228"/>
    <w:rsid w:val="00916966"/>
    <w:rsid w:val="009D54E5"/>
    <w:rsid w:val="009E5D52"/>
    <w:rsid w:val="00A6310F"/>
    <w:rsid w:val="00A70AFF"/>
    <w:rsid w:val="00AA6E60"/>
    <w:rsid w:val="00AB29E1"/>
    <w:rsid w:val="00AE1DF6"/>
    <w:rsid w:val="00AF425E"/>
    <w:rsid w:val="00AF5A81"/>
    <w:rsid w:val="00B265B3"/>
    <w:rsid w:val="00B618ED"/>
    <w:rsid w:val="00C67B3D"/>
    <w:rsid w:val="00C87A6B"/>
    <w:rsid w:val="00CC6AD5"/>
    <w:rsid w:val="00D07D87"/>
    <w:rsid w:val="00D506C1"/>
    <w:rsid w:val="00EC2187"/>
    <w:rsid w:val="00F05618"/>
    <w:rsid w:val="00F24E12"/>
    <w:rsid w:val="00F74455"/>
    <w:rsid w:val="00F75264"/>
    <w:rsid w:val="00FC219F"/>
    <w:rsid w:val="00FD5682"/>
    <w:rsid w:val="00FE6397"/>
    <w:rsid w:val="00FF13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F7F1D"/>
  <w15:docId w15:val="{6BDC20A0-4292-4A7A-95A4-DB291854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55"/>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8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18ED"/>
    <w:rPr>
      <w:rFonts w:ascii="Tahoma" w:hAnsi="Tahoma" w:cs="Tahoma"/>
      <w:sz w:val="16"/>
      <w:szCs w:val="16"/>
      <w:lang w:eastAsia="en-US"/>
    </w:rPr>
  </w:style>
  <w:style w:type="paragraph" w:styleId="NoSpacing">
    <w:name w:val="No Spacing"/>
    <w:uiPriority w:val="1"/>
    <w:qFormat/>
    <w:rsid w:val="0077242E"/>
    <w:rPr>
      <w:rFonts w:ascii="TimesLT" w:eastAsia="Times New Roman" w:hAnsi="TimesLT"/>
      <w:sz w:val="24"/>
      <w:lang w:val="lt-LT"/>
    </w:rPr>
  </w:style>
  <w:style w:type="paragraph" w:styleId="ListParagraph">
    <w:name w:val="List Paragraph"/>
    <w:basedOn w:val="Normal"/>
    <w:uiPriority w:val="34"/>
    <w:qFormat/>
    <w:rsid w:val="004522E5"/>
    <w:pPr>
      <w:spacing w:after="0" w:line="240" w:lineRule="auto"/>
      <w:ind w:left="720"/>
      <w:contextualSpacing/>
    </w:pPr>
    <w:rPr>
      <w:rFonts w:ascii="TimesLT" w:eastAsia="Times New Roman" w:hAnsi="TimesLT"/>
      <w:sz w:val="24"/>
    </w:rPr>
  </w:style>
  <w:style w:type="paragraph" w:styleId="Header">
    <w:name w:val="header"/>
    <w:basedOn w:val="Normal"/>
    <w:link w:val="HeaderChar"/>
    <w:uiPriority w:val="99"/>
    <w:unhideWhenUsed/>
    <w:rsid w:val="00EC2187"/>
    <w:pPr>
      <w:tabs>
        <w:tab w:val="center" w:pos="4986"/>
        <w:tab w:val="right" w:pos="9972"/>
      </w:tabs>
    </w:pPr>
  </w:style>
  <w:style w:type="character" w:customStyle="1" w:styleId="HeaderChar">
    <w:name w:val="Header Char"/>
    <w:link w:val="Header"/>
    <w:uiPriority w:val="99"/>
    <w:rsid w:val="00EC2187"/>
    <w:rPr>
      <w:lang w:eastAsia="en-US"/>
    </w:rPr>
  </w:style>
  <w:style w:type="paragraph" w:styleId="Footer">
    <w:name w:val="footer"/>
    <w:basedOn w:val="Normal"/>
    <w:link w:val="FooterChar"/>
    <w:uiPriority w:val="99"/>
    <w:unhideWhenUsed/>
    <w:rsid w:val="00EC2187"/>
    <w:pPr>
      <w:tabs>
        <w:tab w:val="center" w:pos="4986"/>
        <w:tab w:val="right" w:pos="9972"/>
      </w:tabs>
    </w:pPr>
  </w:style>
  <w:style w:type="character" w:customStyle="1" w:styleId="FooterChar">
    <w:name w:val="Footer Char"/>
    <w:link w:val="Footer"/>
    <w:uiPriority w:val="99"/>
    <w:rsid w:val="00EC2187"/>
    <w:rPr>
      <w:lang w:eastAsia="en-US"/>
    </w:rPr>
  </w:style>
  <w:style w:type="table" w:styleId="TableGrid">
    <w:name w:val="Table Grid"/>
    <w:basedOn w:val="TableNormal"/>
    <w:uiPriority w:val="59"/>
    <w:locked/>
    <w:rsid w:val="005502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semiHidden/>
    <w:rsid w:val="007F68F2"/>
    <w:rPr>
      <w:rFonts w:ascii="Times New Roman" w:eastAsia="Times New Roman" w:hAnsi="Times New Roman"/>
      <w:lang w:val="lt-LT" w:eastAsia="lt-LT"/>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C486-E82F-41E6-975B-A744CADB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2177</Characters>
  <Application>Microsoft Office Word</Application>
  <DocSecurity>4</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Laura Šebekienė</cp:lastModifiedBy>
  <cp:revision>2</cp:revision>
  <dcterms:created xsi:type="dcterms:W3CDTF">2019-06-25T11:50:00Z</dcterms:created>
  <dcterms:modified xsi:type="dcterms:W3CDTF">2019-06-25T11:50:00Z</dcterms:modified>
</cp:coreProperties>
</file>