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39" w:rsidRPr="006131E2" w:rsidRDefault="008A5139" w:rsidP="008A5139">
      <w:pPr>
        <w:spacing w:before="100" w:beforeAutospacing="1" w:after="100" w:afterAutospacing="1"/>
        <w:rPr>
          <w:rFonts w:eastAsia="SimSun"/>
          <w:b/>
          <w:bCs/>
        </w:rPr>
      </w:pPr>
      <w:r w:rsidRPr="006131E2">
        <w:rPr>
          <w:b/>
          <w:noProof/>
        </w:rPr>
        <w:drawing>
          <wp:inline distT="0" distB="0" distL="0" distR="0" wp14:anchorId="6EA54FEA" wp14:editId="56F7C2DC">
            <wp:extent cx="1456947" cy="6217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logo_blank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39" w:rsidRPr="006131E2" w:rsidRDefault="008A5139" w:rsidP="008A5139">
      <w:pPr>
        <w:spacing w:before="100" w:beforeAutospacing="1" w:after="100" w:afterAutospacing="1"/>
        <w:jc w:val="center"/>
        <w:rPr>
          <w:rFonts w:eastAsia="SimSun"/>
          <w:b/>
          <w:bCs/>
        </w:rPr>
      </w:pPr>
      <w:r w:rsidRPr="006131E2">
        <w:rPr>
          <w:rFonts w:eastAsia="SimSun"/>
          <w:b/>
          <w:bCs/>
        </w:rPr>
        <w:t>Pranešimas žiniasklaidai</w:t>
      </w:r>
    </w:p>
    <w:p w:rsidR="008A5139" w:rsidRPr="006131E2" w:rsidRDefault="008A5139" w:rsidP="008A5139">
      <w:pPr>
        <w:spacing w:before="100" w:beforeAutospacing="1" w:after="100" w:afterAutospacing="1"/>
        <w:jc w:val="right"/>
        <w:rPr>
          <w:rFonts w:eastAsia="SimSun"/>
          <w:bCs/>
        </w:rPr>
      </w:pPr>
      <w:r w:rsidRPr="006131E2">
        <w:rPr>
          <w:rFonts w:eastAsia="SimSun"/>
          <w:bCs/>
        </w:rPr>
        <w:t>201</w:t>
      </w:r>
      <w:r w:rsidR="00AB0F5B" w:rsidRPr="006131E2">
        <w:rPr>
          <w:rFonts w:eastAsia="SimSun"/>
          <w:bCs/>
        </w:rPr>
        <w:t>5</w:t>
      </w:r>
      <w:r w:rsidRPr="006131E2">
        <w:rPr>
          <w:rFonts w:eastAsia="SimSun"/>
          <w:bCs/>
        </w:rPr>
        <w:t xml:space="preserve"> m. </w:t>
      </w:r>
      <w:r w:rsidR="00BD4393" w:rsidRPr="006131E2">
        <w:rPr>
          <w:rFonts w:eastAsia="SimSun"/>
          <w:bCs/>
        </w:rPr>
        <w:t xml:space="preserve">lapkričio </w:t>
      </w:r>
      <w:r w:rsidR="0009042E">
        <w:rPr>
          <w:rFonts w:eastAsia="SimSun"/>
          <w:bCs/>
        </w:rPr>
        <w:t>20</w:t>
      </w:r>
      <w:r w:rsidRPr="006131E2">
        <w:rPr>
          <w:rFonts w:eastAsia="SimSun"/>
          <w:bCs/>
        </w:rPr>
        <w:t xml:space="preserve"> d.</w:t>
      </w:r>
    </w:p>
    <w:p w:rsidR="0009042E" w:rsidRDefault="0009042E" w:rsidP="0009042E">
      <w:pPr>
        <w:jc w:val="center"/>
        <w:rPr>
          <w:b/>
        </w:rPr>
      </w:pPr>
      <w:r w:rsidRPr="00373C08">
        <w:rPr>
          <w:b/>
        </w:rPr>
        <w:t>AB „</w:t>
      </w:r>
      <w:proofErr w:type="spellStart"/>
      <w:r w:rsidRPr="00373C08">
        <w:rPr>
          <w:b/>
        </w:rPr>
        <w:t>Amber</w:t>
      </w:r>
      <w:proofErr w:type="spellEnd"/>
      <w:r w:rsidRPr="00373C08">
        <w:rPr>
          <w:b/>
        </w:rPr>
        <w:t xml:space="preserve"> </w:t>
      </w:r>
      <w:proofErr w:type="spellStart"/>
      <w:r w:rsidRPr="00373C08">
        <w:rPr>
          <w:b/>
        </w:rPr>
        <w:t>Grid</w:t>
      </w:r>
      <w:proofErr w:type="spellEnd"/>
      <w:r w:rsidRPr="00373C08">
        <w:rPr>
          <w:b/>
        </w:rPr>
        <w:t xml:space="preserve">“ valdyba nustatė </w:t>
      </w:r>
      <w:r>
        <w:rPr>
          <w:b/>
        </w:rPr>
        <w:t xml:space="preserve">2016 metų </w:t>
      </w:r>
      <w:r w:rsidRPr="00373C08">
        <w:rPr>
          <w:b/>
        </w:rPr>
        <w:t xml:space="preserve">gamtinių </w:t>
      </w:r>
      <w:r>
        <w:rPr>
          <w:b/>
        </w:rPr>
        <w:t>dujų perdavimo paslaugų kainas</w:t>
      </w:r>
    </w:p>
    <w:p w:rsidR="0009042E" w:rsidRDefault="0009042E" w:rsidP="0009042E">
      <w:pPr>
        <w:jc w:val="both"/>
      </w:pPr>
      <w:bookmarkStart w:id="0" w:name="_GoBack"/>
      <w:bookmarkEnd w:id="0"/>
      <w:r>
        <w:t>Vadovaudamasi Lietuvos Respublikos Gamtinių dujų įstatymo nuostatomis, AB „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“ valdyba </w:t>
      </w:r>
      <w:r>
        <w:br/>
        <w:t>2015 m. lapkričio 19 d. priėmė sprendimą dėl gamtinių dujų perdavimo paslaugų kainų, galiosiančių nuo 2016 m. sausio 1 d. Šiam sprendimui dar turi pritarti Valstybinė kainų ir energetikos kontrolės komisija (toliau – Komisija).</w:t>
      </w:r>
    </w:p>
    <w:p w:rsidR="0009042E" w:rsidRDefault="0009042E" w:rsidP="0009042E">
      <w:pPr>
        <w:jc w:val="both"/>
      </w:pPr>
      <w:r>
        <w:t xml:space="preserve">Vadovaujantis įleidimo-išleidimo taškų kainodaros modeliu, konkrečios perdavimo paslaugų kainos kaip ir Komisijos patvirtintos kainų viršutinės ribos yra nustatytos atskirai įleidimo į perdavimo sistemą taškuose ir išleidimo taškuose. Kainos, susijusios su dujų perdavimu Lietuvos sistemos naudotojais, išreikštos transportuojamo dujų kiekio vienetui, vidutiniškai didėja 14,5 proc. iki 1,93 </w:t>
      </w:r>
      <w:proofErr w:type="spellStart"/>
      <w:r>
        <w:t>Eur</w:t>
      </w:r>
      <w:proofErr w:type="spellEnd"/>
      <w:r>
        <w:t>/</w:t>
      </w:r>
      <w:proofErr w:type="spellStart"/>
      <w:r>
        <w:t>MWh</w:t>
      </w:r>
      <w:proofErr w:type="spellEnd"/>
      <w:r>
        <w:t>.</w:t>
      </w:r>
    </w:p>
    <w:p w:rsidR="0009042E" w:rsidRDefault="0009042E" w:rsidP="0009042E">
      <w:r w:rsidRPr="002D66A9">
        <w:t>AB „</w:t>
      </w:r>
      <w:proofErr w:type="spellStart"/>
      <w:r w:rsidRPr="002D66A9">
        <w:t>Amber</w:t>
      </w:r>
      <w:proofErr w:type="spellEnd"/>
      <w:r w:rsidRPr="002D66A9">
        <w:t xml:space="preserve"> </w:t>
      </w:r>
      <w:proofErr w:type="spellStart"/>
      <w:r w:rsidRPr="002D66A9">
        <w:t>Grid</w:t>
      </w:r>
      <w:proofErr w:type="spellEnd"/>
      <w:r w:rsidRPr="002D66A9">
        <w:t xml:space="preserve">“ valdybos nustatytos gamtinių dujų perdavimo paslaugų kainos vidiniame išleidimo taške, skirtame Lietuvos vartotojams, yra vidutiniškai 4,8 proc. mažesnės už Komisijos </w:t>
      </w:r>
      <w:r>
        <w:t>2</w:t>
      </w:r>
      <w:r w:rsidRPr="002D66A9">
        <w:t>016 metams nustatytą kainos viršutinę ribą. Kituose įleidimo ir išleidimo taškuose nustatytos kainos yra lygios kainų viršutinėms riboms.</w:t>
      </w:r>
      <w:r w:rsidRPr="00672A0E">
        <w:t xml:space="preserve"> </w:t>
      </w:r>
    </w:p>
    <w:p w:rsidR="0009042E" w:rsidRDefault="0009042E" w:rsidP="0009042E">
      <w:pPr>
        <w:jc w:val="both"/>
      </w:pPr>
      <w:r w:rsidRPr="009F0D4C">
        <w:t>Perdavimo kainų pokyčio įtaka buitinių vartotojų</w:t>
      </w:r>
      <w:r>
        <w:t xml:space="preserve"> mokamiems tarifams</w:t>
      </w:r>
      <w:r w:rsidRPr="009F0D4C">
        <w:t xml:space="preserve"> sudarys </w:t>
      </w:r>
      <w:r>
        <w:t xml:space="preserve">šiek tiek daugiau nei 1 centą </w:t>
      </w:r>
      <w:r w:rsidRPr="009F0D4C">
        <w:t>už kubinį metrą dujų</w:t>
      </w:r>
      <w:r>
        <w:t>.</w:t>
      </w:r>
    </w:p>
    <w:p w:rsidR="0009042E" w:rsidRDefault="0009042E" w:rsidP="0009042E">
      <w:pPr>
        <w:jc w:val="both"/>
      </w:pPr>
      <w:r>
        <w:t xml:space="preserve">Esminę įtaką gamtinių dujų perdavimo kainų pokyčiui turėjo šie veiksniai: </w:t>
      </w:r>
    </w:p>
    <w:p w:rsidR="0009042E" w:rsidRDefault="0009042E" w:rsidP="0009042E">
      <w:pPr>
        <w:ind w:left="993" w:hanging="142"/>
        <w:jc w:val="both"/>
      </w:pPr>
      <w:r>
        <w:t>-</w:t>
      </w:r>
      <w:r>
        <w:tab/>
        <w:t xml:space="preserve">dėl didėjančio alternatyvių kuro rūšių bei efektyvesnio energijos naudojimo, bei šiltų šildymo sezono orų sumažėjęs šilumos ir elektros gamybos įmonių gamtinių dujų poreikis, </w:t>
      </w:r>
    </w:p>
    <w:p w:rsidR="0009042E" w:rsidRDefault="0009042E" w:rsidP="0009042E">
      <w:pPr>
        <w:ind w:left="993" w:hanging="142"/>
        <w:jc w:val="both"/>
      </w:pPr>
      <w:r>
        <w:t>-</w:t>
      </w:r>
      <w:r>
        <w:tab/>
        <w:t xml:space="preserve">2016 m. išaugsiančios gamtinių dujų perdavimo veiklos sąnaudos dėl įgyvendintų strateginių projektų – šių metų pabaigoje pradedamo eksploatuoti dujotiekio Klaipėda – Kuršėnai.  </w:t>
      </w:r>
    </w:p>
    <w:p w:rsidR="0009042E" w:rsidRPr="00211918" w:rsidRDefault="0009042E" w:rsidP="0009042E">
      <w:pPr>
        <w:jc w:val="both"/>
        <w:rPr>
          <w:i/>
        </w:rPr>
      </w:pPr>
      <w:r>
        <w:rPr>
          <w:i/>
        </w:rPr>
        <w:t>„Valdyba, atsižvelgdama į besikeičiančias sąlygas gamtinių dujų sektoriuje ir siekdama užtikrinti gamtinių dujų konkurencingumą Lietuvos energetikos rinkoje, nusprendė kitų metų</w:t>
      </w:r>
      <w:r w:rsidRPr="00211918">
        <w:rPr>
          <w:i/>
        </w:rPr>
        <w:t xml:space="preserve"> dujų perdavimo </w:t>
      </w:r>
      <w:r>
        <w:rPr>
          <w:i/>
        </w:rPr>
        <w:t xml:space="preserve">kainas Lietuvos sistemos naudotojams nustatyti mažesnes </w:t>
      </w:r>
      <w:r w:rsidRPr="00211918">
        <w:rPr>
          <w:i/>
        </w:rPr>
        <w:t>už Komisijos nustatytas kainų viršutines ribas</w:t>
      </w:r>
      <w:r>
        <w:rPr>
          <w:i/>
        </w:rPr>
        <w:t xml:space="preserve">. </w:t>
      </w:r>
      <w:r w:rsidRPr="00211918">
        <w:rPr>
          <w:i/>
        </w:rPr>
        <w:t xml:space="preserve"> </w:t>
      </w:r>
      <w:r>
        <w:rPr>
          <w:i/>
        </w:rPr>
        <w:t>Šis sprendimas yra</w:t>
      </w:r>
      <w:r w:rsidRPr="00211918">
        <w:rPr>
          <w:i/>
        </w:rPr>
        <w:t xml:space="preserve"> palankus </w:t>
      </w:r>
      <w:r>
        <w:rPr>
          <w:i/>
        </w:rPr>
        <w:t>Lietuvos dujų vartotojams ir neužkerta kelio bendrovei įgyvendinti valstybei svarbius strateginius projektus</w:t>
      </w:r>
      <w:r w:rsidRPr="00211918">
        <w:rPr>
          <w:i/>
        </w:rPr>
        <w:t xml:space="preserve">“, </w:t>
      </w:r>
      <w:r>
        <w:rPr>
          <w:i/>
        </w:rPr>
        <w:t>–</w:t>
      </w:r>
      <w:r w:rsidRPr="00211918">
        <w:rPr>
          <w:i/>
        </w:rPr>
        <w:t xml:space="preserve"> sakė</w:t>
      </w:r>
      <w:r>
        <w:rPr>
          <w:i/>
        </w:rPr>
        <w:t xml:space="preserve"> dr.</w:t>
      </w:r>
      <w:r w:rsidRPr="00211918">
        <w:rPr>
          <w:i/>
        </w:rPr>
        <w:t xml:space="preserve"> Aleksandras </w:t>
      </w:r>
      <w:proofErr w:type="spellStart"/>
      <w:r w:rsidRPr="00211918">
        <w:rPr>
          <w:i/>
        </w:rPr>
        <w:t>Spruogis</w:t>
      </w:r>
      <w:proofErr w:type="spellEnd"/>
      <w:r w:rsidRPr="00211918">
        <w:rPr>
          <w:i/>
        </w:rPr>
        <w:t xml:space="preserve">, Energetikos </w:t>
      </w:r>
      <w:r>
        <w:rPr>
          <w:i/>
        </w:rPr>
        <w:t xml:space="preserve">ministerijos </w:t>
      </w:r>
      <w:r w:rsidRPr="00211918">
        <w:rPr>
          <w:i/>
        </w:rPr>
        <w:t>viceministras, AB „</w:t>
      </w:r>
      <w:proofErr w:type="spellStart"/>
      <w:r w:rsidRPr="00211918">
        <w:rPr>
          <w:i/>
        </w:rPr>
        <w:t>Amber</w:t>
      </w:r>
      <w:proofErr w:type="spellEnd"/>
      <w:r w:rsidRPr="00211918">
        <w:rPr>
          <w:i/>
        </w:rPr>
        <w:t xml:space="preserve"> </w:t>
      </w:r>
      <w:proofErr w:type="spellStart"/>
      <w:r w:rsidRPr="00211918">
        <w:rPr>
          <w:i/>
        </w:rPr>
        <w:t>Grid</w:t>
      </w:r>
      <w:proofErr w:type="spellEnd"/>
      <w:r w:rsidRPr="00211918">
        <w:rPr>
          <w:i/>
        </w:rPr>
        <w:t>“ valdybos pirmininkas.</w:t>
      </w:r>
    </w:p>
    <w:p w:rsidR="0009042E" w:rsidRDefault="0009042E" w:rsidP="0009042E">
      <w:pPr>
        <w:jc w:val="both"/>
      </w:pPr>
      <w:r w:rsidRPr="00211918">
        <w:rPr>
          <w:rFonts w:ascii="Calibri" w:hAnsi="Calibri"/>
        </w:rPr>
        <w:t>Komisija</w:t>
      </w:r>
      <w:r>
        <w:rPr>
          <w:rFonts w:ascii="Calibri" w:hAnsi="Calibri"/>
        </w:rPr>
        <w:t xml:space="preserve">i, atsižvelgiant į </w:t>
      </w:r>
      <w:r>
        <w:t>Lietuvos Respublikos Suskystintų gamtinių dujų terminalo įstatymo</w:t>
      </w:r>
      <w:r>
        <w:rPr>
          <w:rFonts w:ascii="Calibri" w:hAnsi="Calibri"/>
        </w:rPr>
        <w:t xml:space="preserve"> pakeitimus, </w:t>
      </w:r>
      <w:r w:rsidRPr="00211918">
        <w:rPr>
          <w:rFonts w:ascii="Calibri" w:hAnsi="Calibri"/>
        </w:rPr>
        <w:t xml:space="preserve"> atitinkamuose</w:t>
      </w:r>
      <w:r>
        <w:rPr>
          <w:rFonts w:ascii="Calibri" w:hAnsi="Calibri"/>
        </w:rPr>
        <w:t xml:space="preserve"> teisės aktuose įtvirtinus</w:t>
      </w:r>
      <w:r w:rsidRPr="00550E87">
        <w:t xml:space="preserve"> </w:t>
      </w:r>
      <w:r>
        <w:rPr>
          <w:rFonts w:ascii="Calibri" w:hAnsi="Calibri"/>
        </w:rPr>
        <w:t>vadinamojo „pajėgumų modelio</w:t>
      </w:r>
      <w:r w:rsidRPr="00550E87">
        <w:rPr>
          <w:rFonts w:ascii="Calibri" w:hAnsi="Calibri"/>
        </w:rPr>
        <w:t xml:space="preserve">“ </w:t>
      </w:r>
      <w:r w:rsidRPr="00211918">
        <w:rPr>
          <w:rFonts w:ascii="Calibri" w:hAnsi="Calibri"/>
        </w:rPr>
        <w:t xml:space="preserve">nuostatas, leidžiančias diferencijuoti </w:t>
      </w:r>
      <w:r>
        <w:rPr>
          <w:rFonts w:ascii="Calibri" w:hAnsi="Calibri"/>
        </w:rPr>
        <w:t xml:space="preserve">dujų perdavimo </w:t>
      </w:r>
      <w:r w:rsidRPr="00211918">
        <w:rPr>
          <w:rFonts w:ascii="Calibri" w:hAnsi="Calibri"/>
        </w:rPr>
        <w:t>kainas</w:t>
      </w:r>
      <w:r>
        <w:rPr>
          <w:rFonts w:ascii="Calibri" w:hAnsi="Calibri"/>
        </w:rPr>
        <w:t xml:space="preserve"> ir</w:t>
      </w:r>
      <w:r w:rsidRPr="00211918">
        <w:rPr>
          <w:rFonts w:ascii="Calibri" w:hAnsi="Calibri"/>
        </w:rPr>
        <w:t xml:space="preserve"> pagal gamtinių dujų vartojimo pajėgumus, </w:t>
      </w:r>
      <w:r>
        <w:rPr>
          <w:rFonts w:ascii="Calibri" w:hAnsi="Calibri"/>
        </w:rPr>
        <w:t xml:space="preserve">perdavimo kainos būtų koreguojamos, mažinant dujų perdavimo </w:t>
      </w:r>
      <w:r w:rsidRPr="00211918">
        <w:rPr>
          <w:rFonts w:ascii="Calibri" w:hAnsi="Calibri"/>
        </w:rPr>
        <w:t xml:space="preserve">kainas </w:t>
      </w:r>
      <w:r>
        <w:rPr>
          <w:rFonts w:ascii="Calibri" w:hAnsi="Calibri"/>
        </w:rPr>
        <w:t xml:space="preserve">tiek </w:t>
      </w:r>
      <w:r w:rsidRPr="00211918">
        <w:rPr>
          <w:rFonts w:ascii="Calibri" w:hAnsi="Calibri"/>
        </w:rPr>
        <w:t xml:space="preserve">už užsakomus </w:t>
      </w:r>
      <w:r>
        <w:rPr>
          <w:rFonts w:ascii="Calibri" w:hAnsi="Calibri"/>
        </w:rPr>
        <w:t xml:space="preserve">perdavimo </w:t>
      </w:r>
      <w:r w:rsidRPr="00211918">
        <w:rPr>
          <w:rFonts w:ascii="Calibri" w:hAnsi="Calibri"/>
        </w:rPr>
        <w:t>pajėgumus</w:t>
      </w:r>
      <w:r>
        <w:rPr>
          <w:rFonts w:ascii="Calibri" w:hAnsi="Calibri"/>
        </w:rPr>
        <w:t>, tiek</w:t>
      </w:r>
      <w:r w:rsidRPr="00211918">
        <w:rPr>
          <w:rFonts w:ascii="Calibri" w:hAnsi="Calibri"/>
        </w:rPr>
        <w:t xml:space="preserve"> </w:t>
      </w:r>
      <w:r>
        <w:rPr>
          <w:rFonts w:ascii="Calibri" w:hAnsi="Calibri"/>
        </w:rPr>
        <w:t>už</w:t>
      </w:r>
      <w:r w:rsidRPr="00211918">
        <w:rPr>
          <w:rFonts w:ascii="Calibri" w:hAnsi="Calibri"/>
        </w:rPr>
        <w:t xml:space="preserve"> </w:t>
      </w:r>
      <w:r>
        <w:rPr>
          <w:rFonts w:ascii="Calibri" w:hAnsi="Calibri"/>
        </w:rPr>
        <w:t>perduotą dujų kiekį.</w:t>
      </w:r>
    </w:p>
    <w:p w:rsidR="0009042E" w:rsidRDefault="0009042E" w:rsidP="0009042E">
      <w:pPr>
        <w:jc w:val="both"/>
      </w:pPr>
      <w:r>
        <w:lastRenderedPageBreak/>
        <w:t>Suderinus su Komisija, gamtinių dujų perdavimo paslaugų kainos, įsigaliosiančios nuo 2016 m. sausio 1 d., bus paskelbtos AB „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“ tinklalapyje </w:t>
      </w:r>
      <w:hyperlink r:id="rId10" w:history="1">
        <w:r w:rsidRPr="00AA561C">
          <w:rPr>
            <w:rStyle w:val="Hyperlink"/>
          </w:rPr>
          <w:t>www.ambergrid.lt</w:t>
        </w:r>
      </w:hyperlink>
      <w:r>
        <w:t>.</w:t>
      </w:r>
    </w:p>
    <w:p w:rsidR="0009042E" w:rsidRDefault="0009042E" w:rsidP="009573E1">
      <w:pPr>
        <w:spacing w:before="100" w:beforeAutospacing="1" w:after="100" w:afterAutospacing="1"/>
        <w:rPr>
          <w:rFonts w:eastAsia="SimSun"/>
          <w:bCs/>
          <w:i/>
        </w:rPr>
      </w:pPr>
    </w:p>
    <w:p w:rsidR="0009042E" w:rsidRDefault="0009042E" w:rsidP="009573E1">
      <w:pPr>
        <w:spacing w:before="100" w:beforeAutospacing="1" w:after="100" w:afterAutospacing="1"/>
        <w:rPr>
          <w:rFonts w:eastAsia="SimSun"/>
          <w:bCs/>
          <w:i/>
        </w:rPr>
      </w:pP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  <w:i/>
        </w:rPr>
      </w:pPr>
      <w:r w:rsidRPr="006131E2">
        <w:rPr>
          <w:rFonts w:eastAsia="SimSun"/>
          <w:bCs/>
          <w:i/>
        </w:rPr>
        <w:t>Mindaugas Grinius, AB „</w:t>
      </w:r>
      <w:proofErr w:type="spellStart"/>
      <w:r w:rsidRPr="006131E2">
        <w:rPr>
          <w:rFonts w:eastAsia="SimSun"/>
          <w:bCs/>
          <w:i/>
        </w:rPr>
        <w:t>Amber</w:t>
      </w:r>
      <w:proofErr w:type="spellEnd"/>
      <w:r w:rsidRPr="006131E2">
        <w:rPr>
          <w:rFonts w:eastAsia="SimSun"/>
          <w:bCs/>
          <w:i/>
        </w:rPr>
        <w:t xml:space="preserve"> </w:t>
      </w:r>
      <w:proofErr w:type="spellStart"/>
      <w:r w:rsidRPr="006131E2">
        <w:rPr>
          <w:rFonts w:eastAsia="SimSun"/>
          <w:bCs/>
          <w:i/>
        </w:rPr>
        <w:t>Grid</w:t>
      </w:r>
      <w:proofErr w:type="spellEnd"/>
      <w:r w:rsidRPr="006131E2">
        <w:rPr>
          <w:rFonts w:eastAsia="SimSun"/>
          <w:bCs/>
          <w:i/>
        </w:rPr>
        <w:t>“ atstovas spaudai</w:t>
      </w: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  <w:i/>
        </w:rPr>
      </w:pPr>
      <w:r w:rsidRPr="006131E2">
        <w:rPr>
          <w:rFonts w:eastAsia="SimSun"/>
          <w:bCs/>
          <w:i/>
        </w:rPr>
        <w:t>Tel.: (8 – 5) 232 7750</w:t>
      </w:r>
    </w:p>
    <w:p w:rsidR="009573E1" w:rsidRPr="006131E2" w:rsidRDefault="009573E1" w:rsidP="00AF2A48">
      <w:pPr>
        <w:tabs>
          <w:tab w:val="num" w:pos="720"/>
        </w:tabs>
      </w:pPr>
    </w:p>
    <w:p w:rsidR="009573E1" w:rsidRPr="006131E2" w:rsidRDefault="009573E1" w:rsidP="00AF2A48">
      <w:pPr>
        <w:tabs>
          <w:tab w:val="num" w:pos="720"/>
        </w:tabs>
      </w:pPr>
    </w:p>
    <w:p w:rsidR="009573E1" w:rsidRPr="006131E2" w:rsidRDefault="009573E1" w:rsidP="00AF2A48">
      <w:pPr>
        <w:tabs>
          <w:tab w:val="num" w:pos="720"/>
        </w:tabs>
      </w:pPr>
    </w:p>
    <w:p w:rsidR="000303F5" w:rsidRPr="006131E2" w:rsidRDefault="000303F5" w:rsidP="00AF2A48">
      <w:pPr>
        <w:tabs>
          <w:tab w:val="num" w:pos="720"/>
        </w:tabs>
        <w:rPr>
          <w:vanish/>
        </w:rPr>
      </w:pPr>
      <w:r w:rsidRPr="006131E2">
        <w:rPr>
          <w:vanish/>
        </w:rPr>
        <w:t>Puslapio turinys</w:t>
      </w:r>
    </w:p>
    <w:p w:rsidR="00F135CD" w:rsidRPr="006131E2" w:rsidRDefault="00F135CD" w:rsidP="00B137E2">
      <w:pPr>
        <w:spacing w:before="100" w:beforeAutospacing="1" w:after="100" w:afterAutospacing="1"/>
        <w:jc w:val="both"/>
        <w:rPr>
          <w:rFonts w:eastAsia="SimSun"/>
          <w:bCs/>
        </w:rPr>
      </w:pPr>
    </w:p>
    <w:sectPr w:rsidR="00F135CD" w:rsidRPr="006131E2" w:rsidSect="00213E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81" w:rsidRDefault="00C93B81" w:rsidP="00B137E2">
      <w:pPr>
        <w:spacing w:after="0" w:line="240" w:lineRule="auto"/>
      </w:pPr>
      <w:r>
        <w:separator/>
      </w:r>
    </w:p>
  </w:endnote>
  <w:endnote w:type="continuationSeparator" w:id="0">
    <w:p w:rsidR="00C93B81" w:rsidRDefault="00C93B81" w:rsidP="00B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81" w:rsidRDefault="00C93B81" w:rsidP="00B137E2">
      <w:pPr>
        <w:spacing w:after="0" w:line="240" w:lineRule="auto"/>
      </w:pPr>
      <w:r>
        <w:separator/>
      </w:r>
    </w:p>
  </w:footnote>
  <w:footnote w:type="continuationSeparator" w:id="0">
    <w:p w:rsidR="00C93B81" w:rsidRDefault="00C93B81" w:rsidP="00B1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539B"/>
    <w:multiLevelType w:val="hybridMultilevel"/>
    <w:tmpl w:val="62A828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lius Bilys">
    <w15:presenceInfo w15:providerId="AD" w15:userId="S-1-5-21-1823811621-336188519-2245429935-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3"/>
    <w:rsid w:val="00003811"/>
    <w:rsid w:val="00013CF0"/>
    <w:rsid w:val="00017B89"/>
    <w:rsid w:val="000303F5"/>
    <w:rsid w:val="00037462"/>
    <w:rsid w:val="0005570D"/>
    <w:rsid w:val="000574DA"/>
    <w:rsid w:val="00085201"/>
    <w:rsid w:val="0009042E"/>
    <w:rsid w:val="0009133C"/>
    <w:rsid w:val="000A0286"/>
    <w:rsid w:val="000A472A"/>
    <w:rsid w:val="000A4A13"/>
    <w:rsid w:val="000C1B15"/>
    <w:rsid w:val="000E7895"/>
    <w:rsid w:val="000F1E93"/>
    <w:rsid w:val="000F5F54"/>
    <w:rsid w:val="00104FF8"/>
    <w:rsid w:val="0011081E"/>
    <w:rsid w:val="001314AA"/>
    <w:rsid w:val="0014074F"/>
    <w:rsid w:val="00146621"/>
    <w:rsid w:val="00147885"/>
    <w:rsid w:val="0016238C"/>
    <w:rsid w:val="001720C8"/>
    <w:rsid w:val="001743DA"/>
    <w:rsid w:val="00182983"/>
    <w:rsid w:val="0018391B"/>
    <w:rsid w:val="001923AB"/>
    <w:rsid w:val="001B68FC"/>
    <w:rsid w:val="001C6618"/>
    <w:rsid w:val="001D0959"/>
    <w:rsid w:val="001F3C41"/>
    <w:rsid w:val="00213E75"/>
    <w:rsid w:val="00246E07"/>
    <w:rsid w:val="00253BE3"/>
    <w:rsid w:val="00291582"/>
    <w:rsid w:val="002B6ED9"/>
    <w:rsid w:val="002E5C5F"/>
    <w:rsid w:val="002E7A4E"/>
    <w:rsid w:val="002F63DD"/>
    <w:rsid w:val="00316B49"/>
    <w:rsid w:val="00341C43"/>
    <w:rsid w:val="00351BED"/>
    <w:rsid w:val="003625BC"/>
    <w:rsid w:val="003868BC"/>
    <w:rsid w:val="00387F2F"/>
    <w:rsid w:val="00393EE4"/>
    <w:rsid w:val="003B67F0"/>
    <w:rsid w:val="003C1532"/>
    <w:rsid w:val="003D593C"/>
    <w:rsid w:val="003E0596"/>
    <w:rsid w:val="003F2692"/>
    <w:rsid w:val="003F3C87"/>
    <w:rsid w:val="00464E68"/>
    <w:rsid w:val="00473D90"/>
    <w:rsid w:val="00476556"/>
    <w:rsid w:val="004841E2"/>
    <w:rsid w:val="00484D33"/>
    <w:rsid w:val="004949F0"/>
    <w:rsid w:val="004A4D8B"/>
    <w:rsid w:val="004A502D"/>
    <w:rsid w:val="004D3600"/>
    <w:rsid w:val="004F36CD"/>
    <w:rsid w:val="00536405"/>
    <w:rsid w:val="00541FF2"/>
    <w:rsid w:val="00545260"/>
    <w:rsid w:val="0055669A"/>
    <w:rsid w:val="0057200E"/>
    <w:rsid w:val="00577BE1"/>
    <w:rsid w:val="00585724"/>
    <w:rsid w:val="00590551"/>
    <w:rsid w:val="005B6408"/>
    <w:rsid w:val="005D3126"/>
    <w:rsid w:val="005E7454"/>
    <w:rsid w:val="006131E2"/>
    <w:rsid w:val="0063647D"/>
    <w:rsid w:val="006365E7"/>
    <w:rsid w:val="0064537F"/>
    <w:rsid w:val="00653B84"/>
    <w:rsid w:val="00667B73"/>
    <w:rsid w:val="0068772F"/>
    <w:rsid w:val="006B0FF1"/>
    <w:rsid w:val="006C17D9"/>
    <w:rsid w:val="006D5E39"/>
    <w:rsid w:val="006D63ED"/>
    <w:rsid w:val="006D7147"/>
    <w:rsid w:val="006E0E8F"/>
    <w:rsid w:val="006E2C94"/>
    <w:rsid w:val="006F08A9"/>
    <w:rsid w:val="006F0CAB"/>
    <w:rsid w:val="00703D2D"/>
    <w:rsid w:val="007219B7"/>
    <w:rsid w:val="00722395"/>
    <w:rsid w:val="00752DDF"/>
    <w:rsid w:val="007548A7"/>
    <w:rsid w:val="007620AD"/>
    <w:rsid w:val="00762554"/>
    <w:rsid w:val="00762F22"/>
    <w:rsid w:val="00767FC9"/>
    <w:rsid w:val="00775FA6"/>
    <w:rsid w:val="00781C1F"/>
    <w:rsid w:val="00785E5D"/>
    <w:rsid w:val="007A72F1"/>
    <w:rsid w:val="007D0770"/>
    <w:rsid w:val="007F024E"/>
    <w:rsid w:val="007F61A4"/>
    <w:rsid w:val="00801FDC"/>
    <w:rsid w:val="00804F68"/>
    <w:rsid w:val="00813BE8"/>
    <w:rsid w:val="0083570A"/>
    <w:rsid w:val="00835A69"/>
    <w:rsid w:val="00841C9C"/>
    <w:rsid w:val="00861C02"/>
    <w:rsid w:val="00870AE2"/>
    <w:rsid w:val="00872446"/>
    <w:rsid w:val="00882196"/>
    <w:rsid w:val="00884BAD"/>
    <w:rsid w:val="00894C60"/>
    <w:rsid w:val="008A5139"/>
    <w:rsid w:val="008B73ED"/>
    <w:rsid w:val="008C7D51"/>
    <w:rsid w:val="008E2737"/>
    <w:rsid w:val="009048A0"/>
    <w:rsid w:val="00911602"/>
    <w:rsid w:val="00925756"/>
    <w:rsid w:val="00935865"/>
    <w:rsid w:val="00945AA9"/>
    <w:rsid w:val="009557A3"/>
    <w:rsid w:val="009573E1"/>
    <w:rsid w:val="00963984"/>
    <w:rsid w:val="00963E4F"/>
    <w:rsid w:val="00964058"/>
    <w:rsid w:val="009703E0"/>
    <w:rsid w:val="009708FD"/>
    <w:rsid w:val="00987B0D"/>
    <w:rsid w:val="00991E6D"/>
    <w:rsid w:val="009A7334"/>
    <w:rsid w:val="009C2EE7"/>
    <w:rsid w:val="009C6752"/>
    <w:rsid w:val="009D3151"/>
    <w:rsid w:val="009E3C67"/>
    <w:rsid w:val="009F5895"/>
    <w:rsid w:val="00A12546"/>
    <w:rsid w:val="00A13933"/>
    <w:rsid w:val="00A238F1"/>
    <w:rsid w:val="00A357B4"/>
    <w:rsid w:val="00A60BB6"/>
    <w:rsid w:val="00A61E32"/>
    <w:rsid w:val="00A80BB0"/>
    <w:rsid w:val="00A82586"/>
    <w:rsid w:val="00A93886"/>
    <w:rsid w:val="00AA4E59"/>
    <w:rsid w:val="00AB0F5B"/>
    <w:rsid w:val="00AB350A"/>
    <w:rsid w:val="00AC1AFD"/>
    <w:rsid w:val="00AC512D"/>
    <w:rsid w:val="00AC6863"/>
    <w:rsid w:val="00AF2A48"/>
    <w:rsid w:val="00AF2AB0"/>
    <w:rsid w:val="00B130BC"/>
    <w:rsid w:val="00B137E2"/>
    <w:rsid w:val="00B21FBF"/>
    <w:rsid w:val="00B27A63"/>
    <w:rsid w:val="00B30DDB"/>
    <w:rsid w:val="00B34592"/>
    <w:rsid w:val="00B43132"/>
    <w:rsid w:val="00B53C24"/>
    <w:rsid w:val="00B53EF4"/>
    <w:rsid w:val="00B55442"/>
    <w:rsid w:val="00B7393A"/>
    <w:rsid w:val="00B8072B"/>
    <w:rsid w:val="00B80E1D"/>
    <w:rsid w:val="00B9036A"/>
    <w:rsid w:val="00BA0FDD"/>
    <w:rsid w:val="00BA26BE"/>
    <w:rsid w:val="00BB05AA"/>
    <w:rsid w:val="00BC399F"/>
    <w:rsid w:val="00BD4393"/>
    <w:rsid w:val="00BD4769"/>
    <w:rsid w:val="00BD4917"/>
    <w:rsid w:val="00BD49E1"/>
    <w:rsid w:val="00BE1D88"/>
    <w:rsid w:val="00BE2FE6"/>
    <w:rsid w:val="00C27256"/>
    <w:rsid w:val="00C55FD7"/>
    <w:rsid w:val="00C6092F"/>
    <w:rsid w:val="00C678F2"/>
    <w:rsid w:val="00C73FC6"/>
    <w:rsid w:val="00C76268"/>
    <w:rsid w:val="00C93B81"/>
    <w:rsid w:val="00C978FF"/>
    <w:rsid w:val="00CA3225"/>
    <w:rsid w:val="00CA3B54"/>
    <w:rsid w:val="00CA511F"/>
    <w:rsid w:val="00CA5846"/>
    <w:rsid w:val="00CC580B"/>
    <w:rsid w:val="00CC7F3A"/>
    <w:rsid w:val="00CD42BB"/>
    <w:rsid w:val="00CE1ED2"/>
    <w:rsid w:val="00CE46CB"/>
    <w:rsid w:val="00CE5B42"/>
    <w:rsid w:val="00D0367D"/>
    <w:rsid w:val="00D10299"/>
    <w:rsid w:val="00D263DD"/>
    <w:rsid w:val="00D64ADC"/>
    <w:rsid w:val="00DA1029"/>
    <w:rsid w:val="00DB1B54"/>
    <w:rsid w:val="00DB5330"/>
    <w:rsid w:val="00DD350D"/>
    <w:rsid w:val="00DE21E7"/>
    <w:rsid w:val="00DE2554"/>
    <w:rsid w:val="00DE41BD"/>
    <w:rsid w:val="00DE66A3"/>
    <w:rsid w:val="00DF1F38"/>
    <w:rsid w:val="00E0729A"/>
    <w:rsid w:val="00E15A2C"/>
    <w:rsid w:val="00E33AA1"/>
    <w:rsid w:val="00E64E05"/>
    <w:rsid w:val="00E8798F"/>
    <w:rsid w:val="00EA73EB"/>
    <w:rsid w:val="00EB4C51"/>
    <w:rsid w:val="00EB6074"/>
    <w:rsid w:val="00EC3943"/>
    <w:rsid w:val="00ED7CFF"/>
    <w:rsid w:val="00F02B83"/>
    <w:rsid w:val="00F135CD"/>
    <w:rsid w:val="00F5745D"/>
    <w:rsid w:val="00F70978"/>
    <w:rsid w:val="00F73A97"/>
    <w:rsid w:val="00F838BE"/>
    <w:rsid w:val="00F92564"/>
    <w:rsid w:val="00F933A5"/>
    <w:rsid w:val="00FB4680"/>
    <w:rsid w:val="00FD6726"/>
    <w:rsid w:val="00FD7F70"/>
    <w:rsid w:val="00FE4BDF"/>
    <w:rsid w:val="00FF2653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bergrid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F3109-15C0-4A40-859F-8BF7D08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Mindaugas Grinius</cp:lastModifiedBy>
  <cp:revision>4</cp:revision>
  <cp:lastPrinted>2015-08-28T07:06:00Z</cp:lastPrinted>
  <dcterms:created xsi:type="dcterms:W3CDTF">2015-11-18T14:13:00Z</dcterms:created>
  <dcterms:modified xsi:type="dcterms:W3CDTF">2015-11-20T12:34:00Z</dcterms:modified>
</cp:coreProperties>
</file>