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39" w:rsidRPr="006131E2" w:rsidRDefault="008A5139" w:rsidP="008A5139">
      <w:pPr>
        <w:spacing w:before="100" w:beforeAutospacing="1" w:after="100" w:afterAutospacing="1"/>
        <w:rPr>
          <w:rFonts w:eastAsia="SimSun"/>
          <w:b/>
          <w:bCs/>
        </w:rPr>
      </w:pPr>
      <w:r w:rsidRPr="006131E2">
        <w:rPr>
          <w:b/>
          <w:noProof/>
        </w:rPr>
        <w:drawing>
          <wp:inline distT="0" distB="0" distL="0" distR="0" wp14:anchorId="6EA54FEA" wp14:editId="56F7C2DC">
            <wp:extent cx="1456947" cy="62179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_logo_blankam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947" cy="62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139" w:rsidRPr="006131E2" w:rsidRDefault="008A5139" w:rsidP="008A5139">
      <w:pPr>
        <w:spacing w:before="100" w:beforeAutospacing="1" w:after="100" w:afterAutospacing="1"/>
        <w:jc w:val="center"/>
        <w:rPr>
          <w:rFonts w:eastAsia="SimSun"/>
          <w:b/>
          <w:bCs/>
        </w:rPr>
      </w:pPr>
      <w:r w:rsidRPr="006131E2">
        <w:rPr>
          <w:rFonts w:eastAsia="SimSun"/>
          <w:b/>
          <w:bCs/>
        </w:rPr>
        <w:t>Pranešimas žiniasklaidai</w:t>
      </w:r>
    </w:p>
    <w:p w:rsidR="008A5139" w:rsidRPr="006131E2" w:rsidRDefault="008A5139" w:rsidP="008A5139">
      <w:pPr>
        <w:spacing w:before="100" w:beforeAutospacing="1" w:after="100" w:afterAutospacing="1"/>
        <w:jc w:val="right"/>
        <w:rPr>
          <w:rFonts w:eastAsia="SimSun"/>
          <w:bCs/>
        </w:rPr>
      </w:pPr>
      <w:r w:rsidRPr="006131E2">
        <w:rPr>
          <w:rFonts w:eastAsia="SimSun"/>
          <w:bCs/>
        </w:rPr>
        <w:t>201</w:t>
      </w:r>
      <w:r w:rsidR="00AB0F5B" w:rsidRPr="006131E2">
        <w:rPr>
          <w:rFonts w:eastAsia="SimSun"/>
          <w:bCs/>
        </w:rPr>
        <w:t>5</w:t>
      </w:r>
      <w:r w:rsidRPr="006131E2">
        <w:rPr>
          <w:rFonts w:eastAsia="SimSun"/>
          <w:bCs/>
        </w:rPr>
        <w:t xml:space="preserve"> m. </w:t>
      </w:r>
      <w:r w:rsidR="00BD4393" w:rsidRPr="006131E2">
        <w:rPr>
          <w:rFonts w:eastAsia="SimSun"/>
          <w:bCs/>
        </w:rPr>
        <w:t>lapkričio 1</w:t>
      </w:r>
      <w:r w:rsidR="00AB0F5B" w:rsidRPr="006131E2">
        <w:rPr>
          <w:rFonts w:eastAsia="SimSun"/>
          <w:bCs/>
        </w:rPr>
        <w:t>8</w:t>
      </w:r>
      <w:r w:rsidRPr="006131E2">
        <w:rPr>
          <w:rFonts w:eastAsia="SimSun"/>
          <w:bCs/>
        </w:rPr>
        <w:t xml:space="preserve"> d.</w:t>
      </w:r>
    </w:p>
    <w:p w:rsidR="009573E1" w:rsidRPr="006131E2" w:rsidRDefault="009573E1" w:rsidP="009573E1">
      <w:pPr>
        <w:spacing w:before="100" w:beforeAutospacing="1" w:after="100" w:afterAutospacing="1"/>
        <w:jc w:val="center"/>
        <w:rPr>
          <w:rFonts w:eastAsia="SimSun"/>
          <w:b/>
          <w:bCs/>
        </w:rPr>
      </w:pPr>
      <w:r w:rsidRPr="006131E2">
        <w:rPr>
          <w:rFonts w:eastAsia="SimSun"/>
          <w:b/>
          <w:bCs/>
        </w:rPr>
        <w:t>Gamtinių dujų perdavimo sistemos operatorius AB „</w:t>
      </w:r>
      <w:proofErr w:type="spellStart"/>
      <w:r w:rsidRPr="006131E2">
        <w:rPr>
          <w:rFonts w:eastAsia="SimSun"/>
          <w:b/>
          <w:bCs/>
        </w:rPr>
        <w:t>Amber</w:t>
      </w:r>
      <w:proofErr w:type="spellEnd"/>
      <w:r w:rsidRPr="006131E2">
        <w:rPr>
          <w:rFonts w:eastAsia="SimSun"/>
          <w:b/>
          <w:bCs/>
        </w:rPr>
        <w:t xml:space="preserve"> </w:t>
      </w:r>
      <w:proofErr w:type="spellStart"/>
      <w:r w:rsidRPr="006131E2">
        <w:rPr>
          <w:rFonts w:eastAsia="SimSun"/>
          <w:b/>
          <w:bCs/>
        </w:rPr>
        <w:t>Grid</w:t>
      </w:r>
      <w:proofErr w:type="spellEnd"/>
      <w:r w:rsidRPr="006131E2">
        <w:rPr>
          <w:rFonts w:eastAsia="SimSun"/>
          <w:b/>
          <w:bCs/>
        </w:rPr>
        <w:t>“ paskelbė 201</w:t>
      </w:r>
      <w:r w:rsidR="00AB0F5B" w:rsidRPr="006131E2">
        <w:rPr>
          <w:rFonts w:eastAsia="SimSun"/>
          <w:b/>
          <w:bCs/>
        </w:rPr>
        <w:t>5</w:t>
      </w:r>
      <w:r w:rsidRPr="006131E2">
        <w:rPr>
          <w:rFonts w:eastAsia="SimSun"/>
          <w:b/>
          <w:bCs/>
        </w:rPr>
        <w:t xml:space="preserve"> m. </w:t>
      </w:r>
      <w:r w:rsidR="00BD4393" w:rsidRPr="006131E2">
        <w:rPr>
          <w:rFonts w:eastAsia="SimSun"/>
          <w:b/>
          <w:bCs/>
        </w:rPr>
        <w:t>9 mėn.</w:t>
      </w:r>
      <w:r w:rsidRPr="006131E2">
        <w:rPr>
          <w:rFonts w:eastAsia="SimSun"/>
          <w:b/>
          <w:bCs/>
        </w:rPr>
        <w:t xml:space="preserve"> veiklos rezultatus</w:t>
      </w:r>
    </w:p>
    <w:p w:rsidR="009573E1" w:rsidRPr="006131E2" w:rsidRDefault="009573E1" w:rsidP="0016238C">
      <w:pPr>
        <w:spacing w:after="100" w:afterAutospacing="1" w:line="240" w:lineRule="auto"/>
        <w:rPr>
          <w:rFonts w:eastAsia="SimSun"/>
          <w:bCs/>
        </w:rPr>
      </w:pPr>
      <w:r w:rsidRPr="006131E2">
        <w:rPr>
          <w:rFonts w:eastAsia="SimSun"/>
          <w:bCs/>
        </w:rPr>
        <w:t>Vadovaudamasis Lietuvos Respublikos teisės aktų reikalavimais, gamtinių dujų perdavimo operatorius AB „</w:t>
      </w:r>
      <w:proofErr w:type="spellStart"/>
      <w:r w:rsidRPr="006131E2">
        <w:rPr>
          <w:rFonts w:eastAsia="SimSun"/>
          <w:bCs/>
        </w:rPr>
        <w:t>Amber</w:t>
      </w:r>
      <w:proofErr w:type="spellEnd"/>
      <w:r w:rsidRPr="006131E2">
        <w:rPr>
          <w:rFonts w:eastAsia="SimSun"/>
          <w:bCs/>
        </w:rPr>
        <w:t xml:space="preserve"> </w:t>
      </w:r>
      <w:proofErr w:type="spellStart"/>
      <w:r w:rsidRPr="006131E2">
        <w:rPr>
          <w:rFonts w:eastAsia="SimSun"/>
          <w:bCs/>
        </w:rPr>
        <w:t>Grid</w:t>
      </w:r>
      <w:proofErr w:type="spellEnd"/>
      <w:r w:rsidRPr="006131E2">
        <w:rPr>
          <w:rFonts w:eastAsia="SimSun"/>
          <w:bCs/>
        </w:rPr>
        <w:t>“ paskelbė 201</w:t>
      </w:r>
      <w:r w:rsidR="00AB0F5B" w:rsidRPr="006131E2">
        <w:rPr>
          <w:rFonts w:eastAsia="SimSun"/>
          <w:bCs/>
        </w:rPr>
        <w:t>5</w:t>
      </w:r>
      <w:r w:rsidRPr="006131E2">
        <w:rPr>
          <w:rFonts w:eastAsia="SimSun"/>
          <w:bCs/>
        </w:rPr>
        <w:t xml:space="preserve"> m. </w:t>
      </w:r>
      <w:r w:rsidR="00BD4393" w:rsidRPr="006131E2">
        <w:rPr>
          <w:rFonts w:eastAsia="SimSun"/>
          <w:bCs/>
        </w:rPr>
        <w:t>9</w:t>
      </w:r>
      <w:r w:rsidRPr="006131E2">
        <w:rPr>
          <w:rFonts w:eastAsia="SimSun"/>
          <w:bCs/>
        </w:rPr>
        <w:t xml:space="preserve"> </w:t>
      </w:r>
      <w:r w:rsidR="00BD4393" w:rsidRPr="006131E2">
        <w:rPr>
          <w:rFonts w:eastAsia="SimSun"/>
          <w:bCs/>
        </w:rPr>
        <w:t xml:space="preserve">mėn. </w:t>
      </w:r>
      <w:r w:rsidRPr="006131E2">
        <w:rPr>
          <w:rFonts w:eastAsia="SimSun"/>
          <w:bCs/>
        </w:rPr>
        <w:t xml:space="preserve">veiklos neaudituotus rezultatus. </w:t>
      </w:r>
    </w:p>
    <w:p w:rsidR="00B27A63" w:rsidRPr="008C11B8" w:rsidRDefault="009573E1" w:rsidP="00B27A63">
      <w:pPr>
        <w:spacing w:after="0" w:line="240" w:lineRule="auto"/>
        <w:rPr>
          <w:rFonts w:cs="Arial"/>
          <w:color w:val="000000"/>
        </w:rPr>
      </w:pPr>
      <w:r w:rsidRPr="006131E2">
        <w:rPr>
          <w:rFonts w:eastAsia="SimSun"/>
          <w:bCs/>
        </w:rPr>
        <w:t>201</w:t>
      </w:r>
      <w:r w:rsidR="00AB0F5B" w:rsidRPr="006131E2">
        <w:rPr>
          <w:rFonts w:eastAsia="SimSun"/>
          <w:bCs/>
        </w:rPr>
        <w:t>5</w:t>
      </w:r>
      <w:r w:rsidRPr="006131E2">
        <w:rPr>
          <w:rFonts w:eastAsia="SimSun"/>
          <w:bCs/>
        </w:rPr>
        <w:t xml:space="preserve"> m. </w:t>
      </w:r>
      <w:r w:rsidR="00BD4393" w:rsidRPr="006131E2">
        <w:rPr>
          <w:rFonts w:eastAsia="SimSun"/>
          <w:bCs/>
        </w:rPr>
        <w:t xml:space="preserve">9 mėn. </w:t>
      </w:r>
      <w:r w:rsidRPr="006131E2">
        <w:rPr>
          <w:rFonts w:eastAsia="SimSun"/>
          <w:bCs/>
        </w:rPr>
        <w:t>bendrovės pajamos sudarė</w:t>
      </w:r>
      <w:r w:rsidR="00AB0F5B" w:rsidRPr="006131E2">
        <w:rPr>
          <w:rFonts w:eastAsia="SimSun"/>
          <w:bCs/>
        </w:rPr>
        <w:t xml:space="preserve"> </w:t>
      </w:r>
      <w:r w:rsidR="00BD4393" w:rsidRPr="006131E2">
        <w:rPr>
          <w:rFonts w:eastAsia="SimSun"/>
          <w:bCs/>
        </w:rPr>
        <w:t>37,9</w:t>
      </w:r>
      <w:r w:rsidRPr="006131E2">
        <w:rPr>
          <w:rFonts w:eastAsia="SimSun"/>
          <w:bCs/>
        </w:rPr>
        <w:t xml:space="preserve"> mln. </w:t>
      </w:r>
      <w:proofErr w:type="spellStart"/>
      <w:r w:rsidR="00BD4393" w:rsidRPr="006131E2">
        <w:rPr>
          <w:rFonts w:eastAsia="SimSun"/>
          <w:bCs/>
        </w:rPr>
        <w:t>Eur</w:t>
      </w:r>
      <w:proofErr w:type="spellEnd"/>
      <w:r w:rsidR="00AB0F5B" w:rsidRPr="006131E2">
        <w:rPr>
          <w:rFonts w:eastAsia="SimSun"/>
          <w:bCs/>
        </w:rPr>
        <w:t>.</w:t>
      </w:r>
      <w:r w:rsidRPr="006131E2">
        <w:rPr>
          <w:rFonts w:eastAsia="SimSun"/>
          <w:bCs/>
        </w:rPr>
        <w:t xml:space="preserve"> </w:t>
      </w:r>
      <w:proofErr w:type="spellStart"/>
      <w:r w:rsidRPr="006131E2">
        <w:rPr>
          <w:rFonts w:eastAsia="SimSun"/>
          <w:bCs/>
        </w:rPr>
        <w:t>Ikimokestinis</w:t>
      </w:r>
      <w:proofErr w:type="spellEnd"/>
      <w:r w:rsidRPr="006131E2">
        <w:rPr>
          <w:rFonts w:eastAsia="SimSun"/>
          <w:bCs/>
        </w:rPr>
        <w:t xml:space="preserve"> ir grynasis pelnas buvo, atitinkamai, </w:t>
      </w:r>
      <w:r w:rsidR="000F5F54" w:rsidRPr="006131E2">
        <w:rPr>
          <w:rFonts w:eastAsia="SimSun"/>
          <w:bCs/>
        </w:rPr>
        <w:t>7</w:t>
      </w:r>
      <w:r w:rsidR="00BD4393" w:rsidRPr="006131E2">
        <w:rPr>
          <w:rFonts w:eastAsia="SimSun"/>
          <w:bCs/>
        </w:rPr>
        <w:t>,4</w:t>
      </w:r>
      <w:r w:rsidRPr="006131E2">
        <w:rPr>
          <w:rFonts w:eastAsia="SimSun"/>
          <w:bCs/>
        </w:rPr>
        <w:t xml:space="preserve"> mln. </w:t>
      </w:r>
      <w:proofErr w:type="spellStart"/>
      <w:r w:rsidR="00BD4393" w:rsidRPr="006131E2">
        <w:rPr>
          <w:rFonts w:eastAsia="SimSun"/>
          <w:bCs/>
        </w:rPr>
        <w:t>Eur</w:t>
      </w:r>
      <w:proofErr w:type="spellEnd"/>
      <w:r w:rsidR="009048A0" w:rsidRPr="006131E2">
        <w:rPr>
          <w:rFonts w:eastAsia="SimSun"/>
          <w:bCs/>
        </w:rPr>
        <w:t xml:space="preserve"> (</w:t>
      </w:r>
      <w:r w:rsidR="009048A0" w:rsidRPr="006131E2">
        <w:t xml:space="preserve">2014 m. </w:t>
      </w:r>
      <w:r w:rsidR="0016238C">
        <w:t xml:space="preserve">9 mėn. </w:t>
      </w:r>
      <w:r w:rsidR="009048A0" w:rsidRPr="006131E2">
        <w:rPr>
          <w:lang w:val="en-GB"/>
        </w:rPr>
        <w:t xml:space="preserve">– </w:t>
      </w:r>
      <w:r w:rsidR="009048A0" w:rsidRPr="006131E2">
        <w:t>3</w:t>
      </w:r>
      <w:proofErr w:type="gramStart"/>
      <w:r w:rsidR="009048A0" w:rsidRPr="006131E2">
        <w:t>,</w:t>
      </w:r>
      <w:r w:rsidR="00BD4393" w:rsidRPr="006131E2">
        <w:t>7</w:t>
      </w:r>
      <w:proofErr w:type="gramEnd"/>
      <w:r w:rsidR="009048A0" w:rsidRPr="006131E2">
        <w:t xml:space="preserve"> mln. </w:t>
      </w:r>
      <w:proofErr w:type="spellStart"/>
      <w:r w:rsidR="009048A0" w:rsidRPr="006131E2">
        <w:t>Eur</w:t>
      </w:r>
      <w:proofErr w:type="spellEnd"/>
      <w:r w:rsidR="009048A0" w:rsidRPr="006131E2">
        <w:t>)</w:t>
      </w:r>
      <w:r w:rsidRPr="006131E2">
        <w:rPr>
          <w:rFonts w:eastAsia="SimSun"/>
          <w:bCs/>
        </w:rPr>
        <w:t xml:space="preserve"> ir </w:t>
      </w:r>
      <w:r w:rsidR="00BD4393" w:rsidRPr="006131E2">
        <w:rPr>
          <w:rFonts w:eastAsia="SimSun"/>
          <w:bCs/>
        </w:rPr>
        <w:t>9,5</w:t>
      </w:r>
      <w:r w:rsidRPr="006131E2">
        <w:rPr>
          <w:rFonts w:eastAsia="SimSun"/>
          <w:bCs/>
        </w:rPr>
        <w:t xml:space="preserve"> mln. </w:t>
      </w:r>
      <w:proofErr w:type="spellStart"/>
      <w:r w:rsidR="00BD4393" w:rsidRPr="006131E2">
        <w:rPr>
          <w:rFonts w:eastAsia="SimSun"/>
          <w:bCs/>
        </w:rPr>
        <w:t>Eur</w:t>
      </w:r>
      <w:proofErr w:type="spellEnd"/>
      <w:r w:rsidR="009048A0" w:rsidRPr="006131E2">
        <w:rPr>
          <w:rFonts w:eastAsia="SimSun"/>
          <w:bCs/>
        </w:rPr>
        <w:t xml:space="preserve"> (</w:t>
      </w:r>
      <w:r w:rsidR="009048A0" w:rsidRPr="006131E2">
        <w:t xml:space="preserve">2014 m. </w:t>
      </w:r>
      <w:r w:rsidR="0016238C">
        <w:t xml:space="preserve">9 mėn. </w:t>
      </w:r>
      <w:r w:rsidR="009048A0" w:rsidRPr="006131E2">
        <w:t>–</w:t>
      </w:r>
      <w:r w:rsidR="00BD4393" w:rsidRPr="006131E2">
        <w:t xml:space="preserve"> 4,2</w:t>
      </w:r>
      <w:r w:rsidR="009048A0" w:rsidRPr="006131E2">
        <w:t xml:space="preserve"> mln. </w:t>
      </w:r>
      <w:proofErr w:type="spellStart"/>
      <w:r w:rsidR="009048A0" w:rsidRPr="006131E2">
        <w:t>Eur</w:t>
      </w:r>
      <w:proofErr w:type="spellEnd"/>
      <w:r w:rsidR="009048A0" w:rsidRPr="006131E2">
        <w:t>)</w:t>
      </w:r>
      <w:r w:rsidR="00AB0F5B" w:rsidRPr="006131E2">
        <w:rPr>
          <w:rFonts w:eastAsia="SimSun"/>
          <w:bCs/>
        </w:rPr>
        <w:t>.</w:t>
      </w:r>
      <w:r w:rsidRPr="006131E2">
        <w:rPr>
          <w:rFonts w:eastAsia="SimSun"/>
          <w:bCs/>
        </w:rPr>
        <w:t xml:space="preserve"> </w:t>
      </w:r>
      <w:r w:rsidR="00B27A63" w:rsidRPr="006131E2">
        <w:t xml:space="preserve">Pelningumo augimą palyginus su atitinkamu praėjusių metų laikotarpiu didžia dalimi nulėmė </w:t>
      </w:r>
      <w:r w:rsidR="00B27A63" w:rsidRPr="008C11B8">
        <w:rPr>
          <w:rFonts w:cs="Arial"/>
          <w:color w:val="000000"/>
        </w:rPr>
        <w:t>sumažėjusios nusidėvėjimo sąnaudos, kurios apskaičiuotos remiantis 2014 m. pabaigoje perkainuota ilgalaikio materialaus turto verte bei veiklos efektyvumo didinimas.</w:t>
      </w:r>
    </w:p>
    <w:p w:rsidR="00EA73EB" w:rsidRPr="006131E2" w:rsidRDefault="00EA73EB" w:rsidP="00EA73EB">
      <w:pPr>
        <w:spacing w:after="0" w:line="240" w:lineRule="auto"/>
        <w:rPr>
          <w:rFonts w:eastAsia="SimSun"/>
          <w:bCs/>
        </w:rPr>
      </w:pPr>
    </w:p>
    <w:p w:rsidR="00B7393A" w:rsidRPr="006131E2" w:rsidRDefault="00BD4393" w:rsidP="00B7393A">
      <w:pPr>
        <w:spacing w:after="0" w:line="240" w:lineRule="auto"/>
        <w:rPr>
          <w:rFonts w:eastAsia="SimSun"/>
          <w:bCs/>
        </w:rPr>
      </w:pPr>
      <w:r w:rsidRPr="006131E2">
        <w:rPr>
          <w:rFonts w:eastAsia="SimSun"/>
          <w:bCs/>
        </w:rPr>
        <w:t xml:space="preserve">Per </w:t>
      </w:r>
      <w:r w:rsidR="00EA73EB" w:rsidRPr="006131E2">
        <w:rPr>
          <w:rFonts w:eastAsia="SimSun"/>
          <w:bCs/>
        </w:rPr>
        <w:t xml:space="preserve">2015 m. </w:t>
      </w:r>
      <w:r w:rsidRPr="006131E2">
        <w:rPr>
          <w:rFonts w:eastAsia="SimSun"/>
          <w:bCs/>
        </w:rPr>
        <w:t xml:space="preserve">9 mėn. </w:t>
      </w:r>
      <w:r w:rsidR="00EA73EB" w:rsidRPr="006131E2">
        <w:rPr>
          <w:rFonts w:eastAsia="SimSun"/>
          <w:bCs/>
        </w:rPr>
        <w:t xml:space="preserve">gamtinių dujų perdavimo sistema Lietuvos vartotojams buvo transportuota </w:t>
      </w:r>
      <w:r w:rsidR="00D0367D" w:rsidRPr="006131E2">
        <w:rPr>
          <w:rFonts w:eastAsia="SimSun"/>
          <w:bCs/>
        </w:rPr>
        <w:t xml:space="preserve">19.003,6 </w:t>
      </w:r>
      <w:proofErr w:type="spellStart"/>
      <w:r w:rsidR="00EA73EB" w:rsidRPr="006131E2">
        <w:rPr>
          <w:rFonts w:eastAsia="SimSun"/>
          <w:bCs/>
        </w:rPr>
        <w:t>GWh</w:t>
      </w:r>
      <w:proofErr w:type="spellEnd"/>
      <w:r w:rsidR="00EA73EB" w:rsidRPr="006131E2">
        <w:rPr>
          <w:rFonts w:eastAsia="SimSun"/>
          <w:bCs/>
        </w:rPr>
        <w:t xml:space="preserve"> gamtinių dujų, tai yra </w:t>
      </w:r>
      <w:r w:rsidR="00DD350D" w:rsidRPr="006131E2">
        <w:rPr>
          <w:rFonts w:eastAsia="SimSun"/>
          <w:bCs/>
        </w:rPr>
        <w:t xml:space="preserve">334,3 </w:t>
      </w:r>
      <w:proofErr w:type="spellStart"/>
      <w:r w:rsidR="009F5895" w:rsidRPr="006131E2">
        <w:rPr>
          <w:rFonts w:eastAsia="SimSun"/>
          <w:bCs/>
        </w:rPr>
        <w:t>GWh</w:t>
      </w:r>
      <w:proofErr w:type="spellEnd"/>
      <w:r w:rsidR="009F5895" w:rsidRPr="006131E2">
        <w:rPr>
          <w:rFonts w:eastAsia="SimSun"/>
          <w:bCs/>
        </w:rPr>
        <w:t xml:space="preserve"> (</w:t>
      </w:r>
      <w:r w:rsidR="00DD350D" w:rsidRPr="006131E2">
        <w:rPr>
          <w:rFonts w:eastAsia="SimSun"/>
          <w:bCs/>
        </w:rPr>
        <w:t xml:space="preserve">1,8 </w:t>
      </w:r>
      <w:r w:rsidR="00EA73EB" w:rsidRPr="006131E2">
        <w:rPr>
          <w:rFonts w:eastAsia="SimSun"/>
          <w:bCs/>
        </w:rPr>
        <w:t>%</w:t>
      </w:r>
      <w:r w:rsidR="009F5895" w:rsidRPr="006131E2">
        <w:rPr>
          <w:rFonts w:eastAsia="SimSun"/>
          <w:bCs/>
        </w:rPr>
        <w:t>)</w:t>
      </w:r>
      <w:r w:rsidR="00EA73EB" w:rsidRPr="006131E2">
        <w:rPr>
          <w:rFonts w:eastAsia="SimSun"/>
          <w:bCs/>
        </w:rPr>
        <w:t xml:space="preserve"> </w:t>
      </w:r>
      <w:r w:rsidR="00DD350D" w:rsidRPr="006131E2">
        <w:rPr>
          <w:rFonts w:eastAsia="SimSun"/>
          <w:bCs/>
        </w:rPr>
        <w:t>daugiau</w:t>
      </w:r>
      <w:r w:rsidR="00EA73EB" w:rsidRPr="006131E2">
        <w:rPr>
          <w:rFonts w:eastAsia="SimSun"/>
          <w:bCs/>
        </w:rPr>
        <w:t xml:space="preserve"> nei per 2014 m.</w:t>
      </w:r>
      <w:r w:rsidRPr="006131E2">
        <w:rPr>
          <w:rFonts w:eastAsia="SimSun"/>
          <w:bCs/>
        </w:rPr>
        <w:t xml:space="preserve"> 9 mėn</w:t>
      </w:r>
      <w:r w:rsidR="00EA73EB" w:rsidRPr="006131E2">
        <w:rPr>
          <w:rFonts w:eastAsia="SimSun"/>
          <w:bCs/>
        </w:rPr>
        <w:t>.</w:t>
      </w:r>
      <w:r w:rsidR="00B7393A" w:rsidRPr="006131E2">
        <w:rPr>
          <w:rFonts w:eastAsia="SimSun"/>
          <w:bCs/>
        </w:rPr>
        <w:t xml:space="preserve"> Dėl šiltų pirmųjų </w:t>
      </w:r>
      <w:r w:rsidR="00B27A63">
        <w:rPr>
          <w:rFonts w:eastAsia="SimSun"/>
          <w:bCs/>
        </w:rPr>
        <w:t xml:space="preserve">šių </w:t>
      </w:r>
      <w:r w:rsidR="00B7393A" w:rsidRPr="006131E2">
        <w:rPr>
          <w:rFonts w:eastAsia="SimSun"/>
          <w:bCs/>
        </w:rPr>
        <w:t xml:space="preserve">metų mėnesių bei </w:t>
      </w:r>
      <w:r w:rsidR="00B27A63">
        <w:rPr>
          <w:rFonts w:eastAsia="SimSun"/>
          <w:bCs/>
        </w:rPr>
        <w:t xml:space="preserve">didesnio </w:t>
      </w:r>
      <w:r w:rsidR="00B7393A" w:rsidRPr="006131E2">
        <w:rPr>
          <w:rFonts w:eastAsia="SimSun"/>
          <w:bCs/>
        </w:rPr>
        <w:t>alternatyvaus kuro naudojimo dujų vartojimas mažėjo beveik visose ūkio šakose, tačiau dujų suvartojimas trąšų gamyboje per 2015 m</w:t>
      </w:r>
      <w:r w:rsidR="0016238C">
        <w:rPr>
          <w:rFonts w:eastAsia="SimSun"/>
          <w:bCs/>
        </w:rPr>
        <w:t>.</w:t>
      </w:r>
      <w:r w:rsidR="00B7393A" w:rsidRPr="006131E2">
        <w:rPr>
          <w:rFonts w:eastAsia="SimSun"/>
          <w:bCs/>
        </w:rPr>
        <w:t xml:space="preserve"> 9 mėn., palyginus su praeitų metų tuo pačiu laikotarpiu, išaugo 11,5%. </w:t>
      </w:r>
    </w:p>
    <w:p w:rsidR="00B43132" w:rsidRPr="006131E2" w:rsidRDefault="00B43132" w:rsidP="00EA73EB">
      <w:pPr>
        <w:spacing w:after="0" w:line="240" w:lineRule="auto"/>
        <w:rPr>
          <w:rFonts w:eastAsia="SimSun"/>
          <w:bCs/>
        </w:rPr>
      </w:pPr>
    </w:p>
    <w:p w:rsidR="00EA73EB" w:rsidRPr="006131E2" w:rsidRDefault="00EA73EB" w:rsidP="00EA73EB">
      <w:pPr>
        <w:spacing w:after="0" w:line="240" w:lineRule="auto"/>
        <w:rPr>
          <w:rFonts w:ascii="Times New Roman" w:hAnsi="Times New Roman" w:cs="Times New Roman"/>
        </w:rPr>
      </w:pPr>
      <w:r w:rsidRPr="006131E2">
        <w:t>Per ataskaitinį laikotarpį iš Lietuvos perdavimo sistemos Latvijos – Estijos kryptimi transport</w:t>
      </w:r>
      <w:r w:rsidR="00C55FD7">
        <w:t>uota</w:t>
      </w:r>
      <w:r w:rsidRPr="006131E2">
        <w:t xml:space="preserve">  </w:t>
      </w:r>
      <w:r w:rsidR="00DD350D" w:rsidRPr="006131E2">
        <w:t xml:space="preserve">649,8 </w:t>
      </w:r>
      <w:proofErr w:type="spellStart"/>
      <w:r w:rsidRPr="006131E2">
        <w:t>GWh</w:t>
      </w:r>
      <w:proofErr w:type="spellEnd"/>
      <w:r w:rsidRPr="006131E2">
        <w:t xml:space="preserve"> gamtinių dujų.  </w:t>
      </w:r>
    </w:p>
    <w:p w:rsidR="009573E1" w:rsidRPr="006131E2" w:rsidRDefault="00945AA9" w:rsidP="00935865">
      <w:pPr>
        <w:spacing w:before="100" w:beforeAutospacing="1" w:after="100" w:afterAutospacing="1" w:line="240" w:lineRule="auto"/>
        <w:rPr>
          <w:rFonts w:eastAsia="SimSun"/>
          <w:bCs/>
        </w:rPr>
      </w:pPr>
      <w:r w:rsidRPr="006131E2">
        <w:rPr>
          <w:rFonts w:eastAsia="SimSun"/>
          <w:bCs/>
        </w:rPr>
        <w:t>Per 9 š</w:t>
      </w:r>
      <w:r w:rsidR="00EA73EB" w:rsidRPr="006131E2">
        <w:rPr>
          <w:rFonts w:eastAsia="SimSun"/>
          <w:bCs/>
        </w:rPr>
        <w:t xml:space="preserve">ių metų </w:t>
      </w:r>
      <w:r w:rsidRPr="006131E2">
        <w:rPr>
          <w:rFonts w:eastAsia="SimSun"/>
          <w:bCs/>
        </w:rPr>
        <w:t xml:space="preserve">mėnesius </w:t>
      </w:r>
      <w:r w:rsidR="009573E1" w:rsidRPr="006131E2">
        <w:rPr>
          <w:rFonts w:eastAsia="SimSun"/>
          <w:bCs/>
        </w:rPr>
        <w:t>tranzit</w:t>
      </w:r>
      <w:r w:rsidR="00894C60">
        <w:rPr>
          <w:rFonts w:eastAsia="SimSun"/>
          <w:bCs/>
        </w:rPr>
        <w:t>u</w:t>
      </w:r>
      <w:r w:rsidR="009573E1" w:rsidRPr="006131E2">
        <w:rPr>
          <w:rFonts w:eastAsia="SimSun"/>
          <w:bCs/>
        </w:rPr>
        <w:t xml:space="preserve"> į Rusijos Federacijos Kaliningrado</w:t>
      </w:r>
      <w:r w:rsidR="00894C60">
        <w:rPr>
          <w:rFonts w:eastAsia="SimSun"/>
          <w:bCs/>
        </w:rPr>
        <w:t xml:space="preserve"> sritį transportuota </w:t>
      </w:r>
      <w:bookmarkStart w:id="0" w:name="_GoBack"/>
      <w:bookmarkEnd w:id="0"/>
      <w:r w:rsidR="00DD350D" w:rsidRPr="006131E2">
        <w:rPr>
          <w:rFonts w:eastAsia="SimSun"/>
          <w:bCs/>
        </w:rPr>
        <w:t xml:space="preserve">14.917,9 </w:t>
      </w:r>
      <w:proofErr w:type="spellStart"/>
      <w:r w:rsidR="00B53EF4" w:rsidRPr="006131E2">
        <w:rPr>
          <w:rFonts w:eastAsia="SimSun"/>
          <w:bCs/>
        </w:rPr>
        <w:t>GWh</w:t>
      </w:r>
      <w:proofErr w:type="spellEnd"/>
      <w:r w:rsidR="009573E1" w:rsidRPr="006131E2">
        <w:rPr>
          <w:rFonts w:eastAsia="SimSun"/>
          <w:bCs/>
        </w:rPr>
        <w:t xml:space="preserve"> dujų. </w:t>
      </w:r>
    </w:p>
    <w:p w:rsidR="00963E4F" w:rsidRPr="006131E2" w:rsidRDefault="00FF4199" w:rsidP="006131E2">
      <w:pPr>
        <w:pStyle w:val="CommentText"/>
        <w:rPr>
          <w:rFonts w:cstheme="majorHAnsi"/>
          <w:sz w:val="22"/>
          <w:szCs w:val="22"/>
        </w:rPr>
      </w:pPr>
      <w:r>
        <w:rPr>
          <w:i/>
          <w:sz w:val="22"/>
          <w:szCs w:val="22"/>
        </w:rPr>
        <w:t>„</w:t>
      </w:r>
      <w:r w:rsidR="001C6618" w:rsidRPr="006131E2">
        <w:rPr>
          <w:i/>
          <w:sz w:val="22"/>
          <w:szCs w:val="22"/>
        </w:rPr>
        <w:t>N</w:t>
      </w:r>
      <w:r w:rsidR="009C2EE7" w:rsidRPr="006131E2">
        <w:rPr>
          <w:i/>
          <w:sz w:val="22"/>
          <w:szCs w:val="22"/>
        </w:rPr>
        <w:t>uosekliai įgyvendinamos veikl</w:t>
      </w:r>
      <w:r w:rsidR="00182983" w:rsidRPr="006131E2">
        <w:rPr>
          <w:i/>
          <w:sz w:val="22"/>
          <w:szCs w:val="22"/>
        </w:rPr>
        <w:t xml:space="preserve">os efektyvumo didinimo priemonės, </w:t>
      </w:r>
      <w:r w:rsidR="00387F2F" w:rsidRPr="006131E2">
        <w:rPr>
          <w:i/>
          <w:sz w:val="22"/>
          <w:szCs w:val="22"/>
        </w:rPr>
        <w:t xml:space="preserve">glaudus </w:t>
      </w:r>
      <w:r w:rsidR="00387F2F" w:rsidRPr="006131E2">
        <w:rPr>
          <w:rFonts w:eastAsia="SimSun"/>
          <w:bCs/>
          <w:i/>
          <w:sz w:val="22"/>
          <w:szCs w:val="22"/>
        </w:rPr>
        <w:t>bendradarbiavimas su regiono gamtinių dujų perdavimo sistemų operatoriais, didėjantys tarpvalstybiniai dujų mainai teigiamai atsispind</w:t>
      </w:r>
      <w:r w:rsidR="00841C9C">
        <w:rPr>
          <w:rFonts w:eastAsia="SimSun"/>
          <w:bCs/>
          <w:i/>
          <w:sz w:val="22"/>
          <w:szCs w:val="22"/>
        </w:rPr>
        <w:t>i bendrovės veiklos rezultatuose</w:t>
      </w:r>
      <w:r w:rsidR="009C2EE7" w:rsidRPr="006131E2">
        <w:rPr>
          <w:i/>
          <w:sz w:val="22"/>
          <w:szCs w:val="22"/>
        </w:rPr>
        <w:t>“,</w:t>
      </w:r>
      <w:r w:rsidR="009C2EE7" w:rsidRPr="006131E2">
        <w:rPr>
          <w:sz w:val="22"/>
          <w:szCs w:val="22"/>
        </w:rPr>
        <w:t xml:space="preserve"> – sakė </w:t>
      </w:r>
      <w:r w:rsidR="00182983" w:rsidRPr="006131E2">
        <w:rPr>
          <w:sz w:val="22"/>
          <w:szCs w:val="22"/>
        </w:rPr>
        <w:t xml:space="preserve">Saulius Bilys, </w:t>
      </w:r>
      <w:r w:rsidR="009C2EE7" w:rsidRPr="006131E2">
        <w:rPr>
          <w:sz w:val="22"/>
          <w:szCs w:val="22"/>
        </w:rPr>
        <w:t>AB „</w:t>
      </w:r>
      <w:proofErr w:type="spellStart"/>
      <w:r w:rsidR="009C2EE7" w:rsidRPr="006131E2">
        <w:rPr>
          <w:sz w:val="22"/>
          <w:szCs w:val="22"/>
        </w:rPr>
        <w:t>Amber</w:t>
      </w:r>
      <w:proofErr w:type="spellEnd"/>
      <w:r w:rsidR="009C2EE7" w:rsidRPr="006131E2">
        <w:rPr>
          <w:sz w:val="22"/>
          <w:szCs w:val="22"/>
        </w:rPr>
        <w:t xml:space="preserve"> </w:t>
      </w:r>
      <w:proofErr w:type="spellStart"/>
      <w:r w:rsidR="009C2EE7" w:rsidRPr="006131E2">
        <w:rPr>
          <w:sz w:val="22"/>
          <w:szCs w:val="22"/>
        </w:rPr>
        <w:t>Grid</w:t>
      </w:r>
      <w:proofErr w:type="spellEnd"/>
      <w:r w:rsidR="009C2EE7" w:rsidRPr="006131E2">
        <w:rPr>
          <w:sz w:val="22"/>
          <w:szCs w:val="22"/>
        </w:rPr>
        <w:t>“ generalinis direktorius</w:t>
      </w:r>
      <w:r w:rsidR="00182983" w:rsidRPr="006131E2">
        <w:rPr>
          <w:sz w:val="22"/>
          <w:szCs w:val="22"/>
        </w:rPr>
        <w:t>.</w:t>
      </w:r>
      <w:r w:rsidR="0011081E" w:rsidRPr="006131E2">
        <w:rPr>
          <w:sz w:val="22"/>
          <w:szCs w:val="22"/>
        </w:rPr>
        <w:t xml:space="preserve"> </w:t>
      </w:r>
    </w:p>
    <w:p w:rsidR="00FF4199" w:rsidRDefault="0016238C" w:rsidP="00FF4199">
      <w:pPr>
        <w:spacing w:after="0" w:line="240" w:lineRule="auto"/>
        <w:jc w:val="both"/>
      </w:pPr>
      <w:r w:rsidRPr="006131E2">
        <w:rPr>
          <w:rFonts w:eastAsia="SimSun"/>
          <w:bCs/>
        </w:rPr>
        <w:t xml:space="preserve">Per 2015 m. 9 mėn. </w:t>
      </w:r>
      <w:r w:rsidRPr="006131E2">
        <w:t xml:space="preserve">į gamtinių dujų perdavimo sistemos plėtrą, rekonstrukciją ir modernizavimą buvo </w:t>
      </w:r>
      <w:r w:rsidRPr="006131E2">
        <w:rPr>
          <w:rFonts w:eastAsia="SimSun"/>
          <w:bCs/>
        </w:rPr>
        <w:t xml:space="preserve">investuota </w:t>
      </w:r>
      <w:r>
        <w:rPr>
          <w:rFonts w:eastAsia="SimSun"/>
          <w:bCs/>
        </w:rPr>
        <w:t>44,1</w:t>
      </w:r>
      <w:r w:rsidRPr="006131E2">
        <w:t xml:space="preserve"> </w:t>
      </w:r>
      <w:r w:rsidRPr="006131E2">
        <w:rPr>
          <w:rFonts w:eastAsia="SimSun"/>
          <w:bCs/>
        </w:rPr>
        <w:t xml:space="preserve">mln. </w:t>
      </w:r>
      <w:proofErr w:type="spellStart"/>
      <w:r w:rsidRPr="006131E2">
        <w:rPr>
          <w:rFonts w:eastAsia="SimSun"/>
          <w:bCs/>
        </w:rPr>
        <w:t>Eur</w:t>
      </w:r>
      <w:proofErr w:type="spellEnd"/>
      <w:r w:rsidRPr="006131E2">
        <w:rPr>
          <w:rFonts w:eastAsia="SimSun"/>
          <w:bCs/>
        </w:rPr>
        <w:t>.</w:t>
      </w:r>
      <w:r w:rsidR="00FF4199" w:rsidRPr="00FF4199">
        <w:rPr>
          <w:rFonts w:eastAsia="SimSun"/>
          <w:bCs/>
        </w:rPr>
        <w:t xml:space="preserve"> </w:t>
      </w:r>
      <w:r w:rsidR="00FF4199">
        <w:rPr>
          <w:rFonts w:eastAsia="SimSun"/>
          <w:bCs/>
        </w:rPr>
        <w:t xml:space="preserve">Daugiausiai </w:t>
      </w:r>
      <w:r w:rsidR="00FF4199" w:rsidRPr="00473D90">
        <w:t>investicij</w:t>
      </w:r>
      <w:r w:rsidR="00FF4199">
        <w:t>ų (</w:t>
      </w:r>
      <w:r w:rsidR="00872446">
        <w:t>39,7</w:t>
      </w:r>
      <w:r w:rsidR="00FF4199">
        <w:t xml:space="preserve"> mln. </w:t>
      </w:r>
      <w:proofErr w:type="spellStart"/>
      <w:r w:rsidR="00FF4199">
        <w:t>Eur</w:t>
      </w:r>
      <w:proofErr w:type="spellEnd"/>
      <w:r w:rsidR="00FF4199">
        <w:t xml:space="preserve">) skirta </w:t>
      </w:r>
      <w:r w:rsidR="00FF4199" w:rsidRPr="00473D90">
        <w:rPr>
          <w:rFonts w:cs="Arial"/>
          <w:bCs/>
          <w:color w:val="000000"/>
        </w:rPr>
        <w:t>magistralinio dujoti</w:t>
      </w:r>
      <w:r w:rsidR="00FF4199">
        <w:rPr>
          <w:rFonts w:cs="Arial"/>
          <w:bCs/>
          <w:color w:val="000000"/>
        </w:rPr>
        <w:t>ekio Klaipėda – Kuršėnai statybai</w:t>
      </w:r>
      <w:r w:rsidR="004A502D">
        <w:rPr>
          <w:rFonts w:cs="Arial"/>
          <w:bCs/>
          <w:color w:val="000000"/>
        </w:rPr>
        <w:t>.</w:t>
      </w:r>
      <w:r w:rsidR="00FF4199" w:rsidRPr="00473D90">
        <w:t xml:space="preserve"> </w:t>
      </w:r>
      <w:r w:rsidR="00FF4199">
        <w:t xml:space="preserve">Europos Komisija skyrė iki 27,6 milijonų eurų paramą dujotiekio statytoms darbams finansuoti.  </w:t>
      </w:r>
    </w:p>
    <w:p w:rsidR="00003811" w:rsidRDefault="00003811" w:rsidP="00FF4199">
      <w:pPr>
        <w:spacing w:after="0" w:line="240" w:lineRule="auto"/>
        <w:jc w:val="both"/>
      </w:pPr>
    </w:p>
    <w:p w:rsidR="00B7393A" w:rsidRPr="006131E2" w:rsidRDefault="009573E1" w:rsidP="00B7393A">
      <w:pPr>
        <w:spacing w:after="0" w:line="240" w:lineRule="auto"/>
        <w:jc w:val="both"/>
        <w:rPr>
          <w:rFonts w:eastAsia="SimSun"/>
          <w:bCs/>
        </w:rPr>
      </w:pPr>
      <w:r w:rsidRPr="006131E2">
        <w:rPr>
          <w:rFonts w:eastAsia="SimSun"/>
          <w:bCs/>
        </w:rPr>
        <w:t>201</w:t>
      </w:r>
      <w:r w:rsidR="003F2692" w:rsidRPr="006131E2">
        <w:rPr>
          <w:rFonts w:eastAsia="SimSun"/>
          <w:bCs/>
        </w:rPr>
        <w:t>5</w:t>
      </w:r>
      <w:r w:rsidRPr="006131E2">
        <w:rPr>
          <w:rFonts w:eastAsia="SimSun"/>
          <w:bCs/>
        </w:rPr>
        <w:t xml:space="preserve"> m.</w:t>
      </w:r>
      <w:r w:rsidR="0011081E" w:rsidRPr="006131E2">
        <w:rPr>
          <w:rFonts w:eastAsia="SimSun"/>
          <w:bCs/>
        </w:rPr>
        <w:t xml:space="preserve"> </w:t>
      </w:r>
      <w:r w:rsidR="00DA1029" w:rsidRPr="006131E2">
        <w:rPr>
          <w:rFonts w:eastAsia="SimSun"/>
          <w:bCs/>
        </w:rPr>
        <w:t>AB „</w:t>
      </w:r>
      <w:proofErr w:type="spellStart"/>
      <w:r w:rsidR="00DA1029" w:rsidRPr="006131E2">
        <w:rPr>
          <w:rFonts w:eastAsia="SimSun"/>
          <w:bCs/>
        </w:rPr>
        <w:t>Amber</w:t>
      </w:r>
      <w:proofErr w:type="spellEnd"/>
      <w:r w:rsidR="00DA1029" w:rsidRPr="006131E2">
        <w:rPr>
          <w:rFonts w:eastAsia="SimSun"/>
          <w:bCs/>
        </w:rPr>
        <w:t xml:space="preserve"> </w:t>
      </w:r>
      <w:proofErr w:type="spellStart"/>
      <w:r w:rsidR="00DA1029" w:rsidRPr="006131E2">
        <w:rPr>
          <w:rFonts w:eastAsia="SimSun"/>
          <w:bCs/>
        </w:rPr>
        <w:t>Grid</w:t>
      </w:r>
      <w:proofErr w:type="spellEnd"/>
      <w:r w:rsidR="00DA1029" w:rsidRPr="006131E2">
        <w:rPr>
          <w:rFonts w:eastAsia="SimSun"/>
          <w:bCs/>
        </w:rPr>
        <w:t xml:space="preserve">“ </w:t>
      </w:r>
      <w:r w:rsidR="0011081E" w:rsidRPr="006131E2">
        <w:rPr>
          <w:rFonts w:eastAsia="SimSun"/>
          <w:bCs/>
        </w:rPr>
        <w:t xml:space="preserve">kartu su </w:t>
      </w:r>
      <w:r w:rsidR="00DA1029" w:rsidRPr="006131E2">
        <w:rPr>
          <w:rFonts w:eastAsia="SimSun"/>
          <w:bCs/>
        </w:rPr>
        <w:t>Lenkijos duj</w:t>
      </w:r>
      <w:r w:rsidR="0011081E" w:rsidRPr="006131E2">
        <w:rPr>
          <w:rFonts w:eastAsia="SimSun"/>
          <w:bCs/>
        </w:rPr>
        <w:t>ų perdavimo sistemos operatoriumi</w:t>
      </w:r>
      <w:r w:rsidR="00DA1029" w:rsidRPr="006131E2">
        <w:rPr>
          <w:rFonts w:eastAsia="SimSun"/>
          <w:bCs/>
        </w:rPr>
        <w:t xml:space="preserve"> GAZ-SYSTEM S.A. </w:t>
      </w:r>
      <w:r w:rsidR="0011081E" w:rsidRPr="006131E2">
        <w:rPr>
          <w:rFonts w:eastAsia="SimSun"/>
          <w:bCs/>
        </w:rPr>
        <w:t xml:space="preserve">tęsė </w:t>
      </w:r>
      <w:r w:rsidR="008E2737" w:rsidRPr="006131E2">
        <w:rPr>
          <w:rFonts w:eastAsia="SimSun"/>
          <w:bCs/>
        </w:rPr>
        <w:t>dujotiekių jungties tarp Lenkijos ir Lietuvos</w:t>
      </w:r>
      <w:r w:rsidR="00CD42BB" w:rsidRPr="006131E2">
        <w:rPr>
          <w:rFonts w:eastAsia="SimSun"/>
          <w:bCs/>
        </w:rPr>
        <w:t xml:space="preserve"> (GIPL)</w:t>
      </w:r>
      <w:r w:rsidR="008E2737" w:rsidRPr="006131E2">
        <w:rPr>
          <w:rFonts w:eastAsia="SimSun"/>
          <w:bCs/>
        </w:rPr>
        <w:t xml:space="preserve"> </w:t>
      </w:r>
      <w:r w:rsidR="0011081E" w:rsidRPr="006131E2">
        <w:rPr>
          <w:rFonts w:eastAsia="SimSun"/>
          <w:bCs/>
        </w:rPr>
        <w:t xml:space="preserve">parengiamuosius statybos darbus. </w:t>
      </w:r>
      <w:r w:rsidR="008E2737" w:rsidRPr="006131E2">
        <w:rPr>
          <w:rFonts w:eastAsia="SimSun"/>
          <w:bCs/>
        </w:rPr>
        <w:t>2015 m. gegužės mėn. projektui buvo skirta 10,6 mln. eurų CEF finansinė parama parengiamiesiems darbams iki statybos leidimų išdavimo.</w:t>
      </w:r>
    </w:p>
    <w:p w:rsidR="00A60BB6" w:rsidRPr="006131E2" w:rsidRDefault="00A60BB6" w:rsidP="00B7393A">
      <w:pPr>
        <w:spacing w:after="0" w:line="240" w:lineRule="auto"/>
        <w:jc w:val="both"/>
        <w:rPr>
          <w:rFonts w:eastAsia="SimSun"/>
          <w:bCs/>
        </w:rPr>
      </w:pPr>
    </w:p>
    <w:p w:rsidR="009573E1" w:rsidRPr="006131E2" w:rsidRDefault="009573E1" w:rsidP="00B7393A">
      <w:pPr>
        <w:spacing w:after="0" w:line="240" w:lineRule="auto"/>
        <w:jc w:val="both"/>
        <w:rPr>
          <w:rFonts w:eastAsia="SimSun"/>
          <w:bCs/>
        </w:rPr>
      </w:pPr>
      <w:r w:rsidRPr="006131E2">
        <w:rPr>
          <w:rFonts w:eastAsia="SimSun"/>
          <w:bCs/>
        </w:rPr>
        <w:t>AB „</w:t>
      </w:r>
      <w:proofErr w:type="spellStart"/>
      <w:r w:rsidRPr="006131E2">
        <w:rPr>
          <w:rFonts w:eastAsia="SimSun"/>
          <w:bCs/>
        </w:rPr>
        <w:t>Amber</w:t>
      </w:r>
      <w:proofErr w:type="spellEnd"/>
      <w:r w:rsidRPr="006131E2">
        <w:rPr>
          <w:rFonts w:eastAsia="SimSun"/>
          <w:bCs/>
        </w:rPr>
        <w:t xml:space="preserve"> </w:t>
      </w:r>
      <w:proofErr w:type="spellStart"/>
      <w:r w:rsidRPr="006131E2">
        <w:rPr>
          <w:rFonts w:eastAsia="SimSun"/>
          <w:bCs/>
        </w:rPr>
        <w:t>Grid</w:t>
      </w:r>
      <w:proofErr w:type="spellEnd"/>
      <w:r w:rsidRPr="006131E2">
        <w:rPr>
          <w:rFonts w:eastAsia="SimSun"/>
          <w:bCs/>
        </w:rPr>
        <w:t xml:space="preserve">“ akcijos yra įtrauktos į vertybinių popierių biržos NASDAQ Vilnius </w:t>
      </w:r>
      <w:r w:rsidR="00987B0D" w:rsidRPr="006131E2">
        <w:rPr>
          <w:rFonts w:eastAsia="SimSun"/>
          <w:bCs/>
        </w:rPr>
        <w:t xml:space="preserve">Baltijos </w:t>
      </w:r>
      <w:r w:rsidRPr="006131E2">
        <w:rPr>
          <w:rFonts w:eastAsia="SimSun"/>
          <w:bCs/>
        </w:rPr>
        <w:t xml:space="preserve">Papildomąjį prekybos sąrašą. </w:t>
      </w:r>
    </w:p>
    <w:p w:rsidR="009573E1" w:rsidRPr="006131E2" w:rsidRDefault="009573E1" w:rsidP="009573E1">
      <w:pPr>
        <w:spacing w:before="100" w:beforeAutospacing="1" w:after="100" w:afterAutospacing="1"/>
        <w:rPr>
          <w:rFonts w:eastAsia="SimSun"/>
          <w:bCs/>
        </w:rPr>
      </w:pPr>
    </w:p>
    <w:p w:rsidR="009573E1" w:rsidRPr="006131E2" w:rsidRDefault="009573E1" w:rsidP="009573E1">
      <w:pPr>
        <w:spacing w:before="100" w:beforeAutospacing="1" w:after="100" w:afterAutospacing="1"/>
        <w:rPr>
          <w:rFonts w:eastAsia="SimSun"/>
          <w:bCs/>
          <w:i/>
        </w:rPr>
      </w:pPr>
      <w:r w:rsidRPr="006131E2">
        <w:rPr>
          <w:rFonts w:eastAsia="SimSun"/>
          <w:bCs/>
          <w:i/>
        </w:rPr>
        <w:lastRenderedPageBreak/>
        <w:t>Mindaugas Grinius, AB „</w:t>
      </w:r>
      <w:proofErr w:type="spellStart"/>
      <w:r w:rsidRPr="006131E2">
        <w:rPr>
          <w:rFonts w:eastAsia="SimSun"/>
          <w:bCs/>
          <w:i/>
        </w:rPr>
        <w:t>Amber</w:t>
      </w:r>
      <w:proofErr w:type="spellEnd"/>
      <w:r w:rsidRPr="006131E2">
        <w:rPr>
          <w:rFonts w:eastAsia="SimSun"/>
          <w:bCs/>
          <w:i/>
        </w:rPr>
        <w:t xml:space="preserve"> </w:t>
      </w:r>
      <w:proofErr w:type="spellStart"/>
      <w:r w:rsidRPr="006131E2">
        <w:rPr>
          <w:rFonts w:eastAsia="SimSun"/>
          <w:bCs/>
          <w:i/>
        </w:rPr>
        <w:t>Grid</w:t>
      </w:r>
      <w:proofErr w:type="spellEnd"/>
      <w:r w:rsidRPr="006131E2">
        <w:rPr>
          <w:rFonts w:eastAsia="SimSun"/>
          <w:bCs/>
          <w:i/>
        </w:rPr>
        <w:t>“ atstovas spaudai</w:t>
      </w:r>
    </w:p>
    <w:p w:rsidR="009573E1" w:rsidRPr="006131E2" w:rsidRDefault="009573E1" w:rsidP="009573E1">
      <w:pPr>
        <w:spacing w:before="100" w:beforeAutospacing="1" w:after="100" w:afterAutospacing="1"/>
        <w:rPr>
          <w:rFonts w:eastAsia="SimSun"/>
          <w:bCs/>
          <w:i/>
        </w:rPr>
      </w:pPr>
      <w:r w:rsidRPr="006131E2">
        <w:rPr>
          <w:rFonts w:eastAsia="SimSun"/>
          <w:bCs/>
          <w:i/>
        </w:rPr>
        <w:t>Tel.: (8 – 5) 232 7750</w:t>
      </w:r>
    </w:p>
    <w:p w:rsidR="009573E1" w:rsidRPr="006131E2" w:rsidRDefault="009573E1" w:rsidP="00AF2A48">
      <w:pPr>
        <w:tabs>
          <w:tab w:val="num" w:pos="720"/>
        </w:tabs>
      </w:pPr>
    </w:p>
    <w:p w:rsidR="009573E1" w:rsidRPr="006131E2" w:rsidRDefault="009573E1" w:rsidP="00AF2A48">
      <w:pPr>
        <w:tabs>
          <w:tab w:val="num" w:pos="720"/>
        </w:tabs>
      </w:pPr>
    </w:p>
    <w:p w:rsidR="009573E1" w:rsidRPr="006131E2" w:rsidRDefault="009573E1" w:rsidP="00AF2A48">
      <w:pPr>
        <w:tabs>
          <w:tab w:val="num" w:pos="720"/>
        </w:tabs>
      </w:pPr>
    </w:p>
    <w:p w:rsidR="000303F5" w:rsidRPr="006131E2" w:rsidRDefault="000303F5" w:rsidP="00AF2A48">
      <w:pPr>
        <w:tabs>
          <w:tab w:val="num" w:pos="720"/>
        </w:tabs>
        <w:rPr>
          <w:vanish/>
        </w:rPr>
      </w:pPr>
      <w:r w:rsidRPr="006131E2">
        <w:rPr>
          <w:vanish/>
        </w:rPr>
        <w:t>Puslapio turinys</w:t>
      </w:r>
    </w:p>
    <w:p w:rsidR="00F135CD" w:rsidRPr="006131E2" w:rsidRDefault="00F135CD" w:rsidP="00B137E2">
      <w:pPr>
        <w:spacing w:before="100" w:beforeAutospacing="1" w:after="100" w:afterAutospacing="1"/>
        <w:jc w:val="both"/>
        <w:rPr>
          <w:rFonts w:eastAsia="SimSun"/>
          <w:bCs/>
        </w:rPr>
      </w:pPr>
    </w:p>
    <w:sectPr w:rsidR="00F135CD" w:rsidRPr="006131E2" w:rsidSect="00213E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C5F" w:rsidRDefault="002E5C5F" w:rsidP="00B137E2">
      <w:pPr>
        <w:spacing w:after="0" w:line="240" w:lineRule="auto"/>
      </w:pPr>
      <w:r>
        <w:separator/>
      </w:r>
    </w:p>
  </w:endnote>
  <w:endnote w:type="continuationSeparator" w:id="0">
    <w:p w:rsidR="002E5C5F" w:rsidRDefault="002E5C5F" w:rsidP="00B1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C5F" w:rsidRDefault="002E5C5F" w:rsidP="00B137E2">
      <w:pPr>
        <w:spacing w:after="0" w:line="240" w:lineRule="auto"/>
      </w:pPr>
      <w:r>
        <w:separator/>
      </w:r>
    </w:p>
  </w:footnote>
  <w:footnote w:type="continuationSeparator" w:id="0">
    <w:p w:rsidR="002E5C5F" w:rsidRDefault="002E5C5F" w:rsidP="00B13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9539B"/>
    <w:multiLevelType w:val="hybridMultilevel"/>
    <w:tmpl w:val="62A828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ulius Bilys">
    <w15:presenceInfo w15:providerId="AD" w15:userId="S-1-5-21-1823811621-336188519-2245429935-17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A3"/>
    <w:rsid w:val="00003811"/>
    <w:rsid w:val="00013CF0"/>
    <w:rsid w:val="00017B89"/>
    <w:rsid w:val="000303F5"/>
    <w:rsid w:val="00037462"/>
    <w:rsid w:val="0005570D"/>
    <w:rsid w:val="000574DA"/>
    <w:rsid w:val="00085201"/>
    <w:rsid w:val="0009133C"/>
    <w:rsid w:val="000A0286"/>
    <w:rsid w:val="000A472A"/>
    <w:rsid w:val="000A4A13"/>
    <w:rsid w:val="000C1B15"/>
    <w:rsid w:val="000E7895"/>
    <w:rsid w:val="000F1E93"/>
    <w:rsid w:val="000F5F54"/>
    <w:rsid w:val="00104FF8"/>
    <w:rsid w:val="0011081E"/>
    <w:rsid w:val="001314AA"/>
    <w:rsid w:val="0014074F"/>
    <w:rsid w:val="00146621"/>
    <w:rsid w:val="00147885"/>
    <w:rsid w:val="0016238C"/>
    <w:rsid w:val="001720C8"/>
    <w:rsid w:val="001743DA"/>
    <w:rsid w:val="00182983"/>
    <w:rsid w:val="0018391B"/>
    <w:rsid w:val="001923AB"/>
    <w:rsid w:val="001B68FC"/>
    <w:rsid w:val="001C6618"/>
    <w:rsid w:val="001D0959"/>
    <w:rsid w:val="001F3C41"/>
    <w:rsid w:val="00213E75"/>
    <w:rsid w:val="00246E07"/>
    <w:rsid w:val="00253BE3"/>
    <w:rsid w:val="00291582"/>
    <w:rsid w:val="002B6ED9"/>
    <w:rsid w:val="002E5C5F"/>
    <w:rsid w:val="002E7A4E"/>
    <w:rsid w:val="002F63DD"/>
    <w:rsid w:val="00316B49"/>
    <w:rsid w:val="00341C43"/>
    <w:rsid w:val="00351BED"/>
    <w:rsid w:val="003625BC"/>
    <w:rsid w:val="003868BC"/>
    <w:rsid w:val="00387F2F"/>
    <w:rsid w:val="00393EE4"/>
    <w:rsid w:val="003B67F0"/>
    <w:rsid w:val="003C1532"/>
    <w:rsid w:val="003D593C"/>
    <w:rsid w:val="003E0596"/>
    <w:rsid w:val="003F2692"/>
    <w:rsid w:val="003F3C87"/>
    <w:rsid w:val="00464E68"/>
    <w:rsid w:val="00473D90"/>
    <w:rsid w:val="00476556"/>
    <w:rsid w:val="004841E2"/>
    <w:rsid w:val="00484D33"/>
    <w:rsid w:val="004949F0"/>
    <w:rsid w:val="004A4D8B"/>
    <w:rsid w:val="004A502D"/>
    <w:rsid w:val="004D3600"/>
    <w:rsid w:val="004F36CD"/>
    <w:rsid w:val="00536405"/>
    <w:rsid w:val="00541FF2"/>
    <w:rsid w:val="00545260"/>
    <w:rsid w:val="0055669A"/>
    <w:rsid w:val="0057200E"/>
    <w:rsid w:val="00577BE1"/>
    <w:rsid w:val="00585724"/>
    <w:rsid w:val="00590551"/>
    <w:rsid w:val="005B6408"/>
    <w:rsid w:val="005D3126"/>
    <w:rsid w:val="005E7454"/>
    <w:rsid w:val="006131E2"/>
    <w:rsid w:val="0063647D"/>
    <w:rsid w:val="006365E7"/>
    <w:rsid w:val="0064537F"/>
    <w:rsid w:val="00653B84"/>
    <w:rsid w:val="00667B73"/>
    <w:rsid w:val="0068772F"/>
    <w:rsid w:val="006B0FF1"/>
    <w:rsid w:val="006C17D9"/>
    <w:rsid w:val="006D5E39"/>
    <w:rsid w:val="006D63ED"/>
    <w:rsid w:val="006D7147"/>
    <w:rsid w:val="006E0E8F"/>
    <w:rsid w:val="006E2C94"/>
    <w:rsid w:val="006F08A9"/>
    <w:rsid w:val="006F0CAB"/>
    <w:rsid w:val="00703D2D"/>
    <w:rsid w:val="007219B7"/>
    <w:rsid w:val="00722395"/>
    <w:rsid w:val="00752DDF"/>
    <w:rsid w:val="007548A7"/>
    <w:rsid w:val="007620AD"/>
    <w:rsid w:val="00762554"/>
    <w:rsid w:val="00762F22"/>
    <w:rsid w:val="00767FC9"/>
    <w:rsid w:val="00775FA6"/>
    <w:rsid w:val="00781C1F"/>
    <w:rsid w:val="00785E5D"/>
    <w:rsid w:val="007A72F1"/>
    <w:rsid w:val="007D0770"/>
    <w:rsid w:val="007F024E"/>
    <w:rsid w:val="007F61A4"/>
    <w:rsid w:val="00801FDC"/>
    <w:rsid w:val="00804F68"/>
    <w:rsid w:val="00813BE8"/>
    <w:rsid w:val="0083570A"/>
    <w:rsid w:val="00835A69"/>
    <w:rsid w:val="00841C9C"/>
    <w:rsid w:val="00861C02"/>
    <w:rsid w:val="00870AE2"/>
    <w:rsid w:val="00872446"/>
    <w:rsid w:val="00882196"/>
    <w:rsid w:val="00884BAD"/>
    <w:rsid w:val="00894C60"/>
    <w:rsid w:val="008A5139"/>
    <w:rsid w:val="008B73ED"/>
    <w:rsid w:val="008C7D51"/>
    <w:rsid w:val="008E2737"/>
    <w:rsid w:val="009048A0"/>
    <w:rsid w:val="00911602"/>
    <w:rsid w:val="00925756"/>
    <w:rsid w:val="00935865"/>
    <w:rsid w:val="00945AA9"/>
    <w:rsid w:val="009557A3"/>
    <w:rsid w:val="009573E1"/>
    <w:rsid w:val="00963984"/>
    <w:rsid w:val="00963E4F"/>
    <w:rsid w:val="00964058"/>
    <w:rsid w:val="009703E0"/>
    <w:rsid w:val="009708FD"/>
    <w:rsid w:val="00987B0D"/>
    <w:rsid w:val="00991E6D"/>
    <w:rsid w:val="009A7334"/>
    <w:rsid w:val="009C2EE7"/>
    <w:rsid w:val="009C6752"/>
    <w:rsid w:val="009D3151"/>
    <w:rsid w:val="009E3C67"/>
    <w:rsid w:val="009F5895"/>
    <w:rsid w:val="00A12546"/>
    <w:rsid w:val="00A13933"/>
    <w:rsid w:val="00A238F1"/>
    <w:rsid w:val="00A357B4"/>
    <w:rsid w:val="00A60BB6"/>
    <w:rsid w:val="00A61E32"/>
    <w:rsid w:val="00A80BB0"/>
    <w:rsid w:val="00A82586"/>
    <w:rsid w:val="00A93886"/>
    <w:rsid w:val="00AA4E59"/>
    <w:rsid w:val="00AB0F5B"/>
    <w:rsid w:val="00AB350A"/>
    <w:rsid w:val="00AC1AFD"/>
    <w:rsid w:val="00AC512D"/>
    <w:rsid w:val="00AC6863"/>
    <w:rsid w:val="00AF2A48"/>
    <w:rsid w:val="00AF2AB0"/>
    <w:rsid w:val="00B130BC"/>
    <w:rsid w:val="00B137E2"/>
    <w:rsid w:val="00B21FBF"/>
    <w:rsid w:val="00B27A63"/>
    <w:rsid w:val="00B30DDB"/>
    <w:rsid w:val="00B34592"/>
    <w:rsid w:val="00B43132"/>
    <w:rsid w:val="00B53C24"/>
    <w:rsid w:val="00B53EF4"/>
    <w:rsid w:val="00B55442"/>
    <w:rsid w:val="00B7393A"/>
    <w:rsid w:val="00B8072B"/>
    <w:rsid w:val="00B80E1D"/>
    <w:rsid w:val="00B9036A"/>
    <w:rsid w:val="00BA0FDD"/>
    <w:rsid w:val="00BA26BE"/>
    <w:rsid w:val="00BB05AA"/>
    <w:rsid w:val="00BC399F"/>
    <w:rsid w:val="00BD4393"/>
    <w:rsid w:val="00BD4769"/>
    <w:rsid w:val="00BD4917"/>
    <w:rsid w:val="00BD49E1"/>
    <w:rsid w:val="00BE1D88"/>
    <w:rsid w:val="00BE2FE6"/>
    <w:rsid w:val="00C27256"/>
    <w:rsid w:val="00C55FD7"/>
    <w:rsid w:val="00C6092F"/>
    <w:rsid w:val="00C678F2"/>
    <w:rsid w:val="00C73FC6"/>
    <w:rsid w:val="00C76268"/>
    <w:rsid w:val="00C978FF"/>
    <w:rsid w:val="00CA3225"/>
    <w:rsid w:val="00CA3B54"/>
    <w:rsid w:val="00CA511F"/>
    <w:rsid w:val="00CA5846"/>
    <w:rsid w:val="00CC580B"/>
    <w:rsid w:val="00CC7F3A"/>
    <w:rsid w:val="00CD42BB"/>
    <w:rsid w:val="00CE1ED2"/>
    <w:rsid w:val="00CE46CB"/>
    <w:rsid w:val="00CE5B42"/>
    <w:rsid w:val="00D0367D"/>
    <w:rsid w:val="00D10299"/>
    <w:rsid w:val="00D263DD"/>
    <w:rsid w:val="00D64ADC"/>
    <w:rsid w:val="00DA1029"/>
    <w:rsid w:val="00DB1B54"/>
    <w:rsid w:val="00DB5330"/>
    <w:rsid w:val="00DD350D"/>
    <w:rsid w:val="00DE21E7"/>
    <w:rsid w:val="00DE2554"/>
    <w:rsid w:val="00DE41BD"/>
    <w:rsid w:val="00DE66A3"/>
    <w:rsid w:val="00DF1F38"/>
    <w:rsid w:val="00E0729A"/>
    <w:rsid w:val="00E15A2C"/>
    <w:rsid w:val="00E33AA1"/>
    <w:rsid w:val="00E64E05"/>
    <w:rsid w:val="00E8798F"/>
    <w:rsid w:val="00EA73EB"/>
    <w:rsid w:val="00EB4C51"/>
    <w:rsid w:val="00EB6074"/>
    <w:rsid w:val="00EC3943"/>
    <w:rsid w:val="00ED7CFF"/>
    <w:rsid w:val="00F02B83"/>
    <w:rsid w:val="00F135CD"/>
    <w:rsid w:val="00F5745D"/>
    <w:rsid w:val="00F70978"/>
    <w:rsid w:val="00F73A97"/>
    <w:rsid w:val="00F838BE"/>
    <w:rsid w:val="00F92564"/>
    <w:rsid w:val="00F933A5"/>
    <w:rsid w:val="00FB4680"/>
    <w:rsid w:val="00FD6726"/>
    <w:rsid w:val="00FD7F70"/>
    <w:rsid w:val="00FE4BDF"/>
    <w:rsid w:val="00FF2653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137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7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7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6405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4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47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47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76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9133C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137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7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7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6405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4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47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47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76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9133C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6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86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9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28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8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3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1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DCA9B-4373-42B7-88F7-FFDA4A6E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1668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Mindaugas Grinius</cp:lastModifiedBy>
  <cp:revision>3</cp:revision>
  <cp:lastPrinted>2015-08-28T07:06:00Z</cp:lastPrinted>
  <dcterms:created xsi:type="dcterms:W3CDTF">2015-11-18T14:13:00Z</dcterms:created>
  <dcterms:modified xsi:type="dcterms:W3CDTF">2015-11-18T14:16:00Z</dcterms:modified>
</cp:coreProperties>
</file>