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7" w:rsidRDefault="0014384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USTATYTUS LAIMĖTOJUS IR KETINIMĄ SUDARYTI SUTARTIS</w:t>
      </w:r>
    </w:p>
    <w:p w:rsidR="00072BF7" w:rsidRDefault="00072BF7">
      <w:pPr>
        <w:spacing w:after="0" w:line="240" w:lineRule="auto"/>
        <w:jc w:val="center"/>
      </w:pPr>
    </w:p>
    <w:p w:rsidR="00072BF7" w:rsidRDefault="0014384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72BF7" w:rsidRDefault="00072BF7">
      <w:pPr>
        <w:spacing w:after="0" w:line="240" w:lineRule="auto"/>
        <w:jc w:val="center"/>
      </w:pP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</w:t>
      </w:r>
      <w:r>
        <w:rPr>
          <w:rFonts w:ascii="Times New Roman" w:hAnsi="Times New Roman" w:cs="Times New Roman"/>
          <w:sz w:val="24"/>
          <w:szCs w:val="24"/>
        </w:rPr>
        <w:t>742, el. paštas v.dzikaras@ambergrid.lt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Teisinės (konsultavimo) paslaugos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Teisinio konsultavimo paslaugo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Advokatų profesinė bendrija „Baltic Legal Solutions Lietuva“, 300062777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400.000 Lt be PVM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</w:t>
      </w:r>
      <w:r>
        <w:rPr>
          <w:rFonts w:ascii="Times New Roman" w:hAnsi="Times New Roman" w:cs="Times New Roman"/>
          <w:i/>
          <w:sz w:val="24"/>
          <w:szCs w:val="24"/>
        </w:rPr>
        <w:t>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vadovaujantis pirkimo sąlygų 15.4 punktu, nes dalyvis pasiūlymų eilėje užėmė 1 vietą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</w:t>
      </w:r>
      <w:r>
        <w:rPr>
          <w:rFonts w:ascii="Times New Roman" w:hAnsi="Times New Roman" w:cs="Times New Roman"/>
          <w:i/>
          <w:sz w:val="24"/>
          <w:szCs w:val="24"/>
        </w:rPr>
        <w:t>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Advokatų kontora „SORAINEN ir partneriai“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400.000 Lt be PVM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</w:t>
      </w:r>
      <w:r>
        <w:rPr>
          <w:rFonts w:ascii="Times New Roman" w:hAnsi="Times New Roman" w:cs="Times New Roman"/>
          <w:i/>
          <w:sz w:val="24"/>
          <w:szCs w:val="24"/>
        </w:rPr>
        <w:t>as šis laimėtojas</w:t>
      </w:r>
      <w:r>
        <w:rPr>
          <w:rFonts w:ascii="Times New Roman" w:hAnsi="Times New Roman" w:cs="Times New Roman"/>
          <w:sz w:val="24"/>
          <w:szCs w:val="24"/>
        </w:rPr>
        <w:t>: vadovaujantis pirkimo sąlygų 15.4 punktu, nes dalyvis pasiūlymų eilėje užėmė 2 vietą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</w:t>
      </w:r>
      <w:r>
        <w:rPr>
          <w:rFonts w:ascii="Times New Roman" w:hAnsi="Times New Roman" w:cs="Times New Roman"/>
          <w:i/>
          <w:sz w:val="24"/>
          <w:szCs w:val="24"/>
        </w:rPr>
        <w:t>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Advokatų kontora „GLIMSTEDT Bernotas ir partneriai“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400.000 Lt be PVM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</w:t>
      </w:r>
      <w:r>
        <w:rPr>
          <w:rFonts w:ascii="Times New Roman" w:hAnsi="Times New Roman" w:cs="Times New Roman"/>
          <w:i/>
          <w:sz w:val="24"/>
          <w:szCs w:val="24"/>
        </w:rPr>
        <w:t>ktas šis laimėtojas</w:t>
      </w:r>
      <w:r>
        <w:rPr>
          <w:rFonts w:ascii="Times New Roman" w:hAnsi="Times New Roman" w:cs="Times New Roman"/>
          <w:sz w:val="24"/>
          <w:szCs w:val="24"/>
        </w:rPr>
        <w:t>: vadovaujantis pirkimo sąlygų 15.4 punktu, nes dalyvis pasiūlymų eilėje užėmė 3 vietą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</w:t>
      </w:r>
      <w:r>
        <w:rPr>
          <w:rFonts w:ascii="Times New Roman" w:hAnsi="Times New Roman" w:cs="Times New Roman"/>
          <w:i/>
          <w:sz w:val="24"/>
          <w:szCs w:val="24"/>
        </w:rPr>
        <w:t>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</w:t>
      </w:r>
      <w:r>
        <w:rPr>
          <w:rFonts w:ascii="Times New Roman" w:hAnsi="Times New Roman" w:cs="Times New Roman"/>
          <w:i/>
          <w:sz w:val="24"/>
          <w:szCs w:val="24"/>
        </w:rPr>
        <w:t>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Advokatų kontora „LAWIN Lideika, Petrauskas, Valiūnas ir partneriai“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400.000 Lt be PVM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</w:t>
      </w:r>
      <w:r>
        <w:rPr>
          <w:rFonts w:ascii="Times New Roman" w:hAnsi="Times New Roman" w:cs="Times New Roman"/>
          <w:i/>
          <w:sz w:val="24"/>
          <w:szCs w:val="24"/>
        </w:rPr>
        <w:t>inktas šis laimėtojas</w:t>
      </w:r>
      <w:r>
        <w:rPr>
          <w:rFonts w:ascii="Times New Roman" w:hAnsi="Times New Roman" w:cs="Times New Roman"/>
          <w:sz w:val="24"/>
          <w:szCs w:val="24"/>
        </w:rPr>
        <w:t>: vadovaujantis pirkimo sąlygų 15.4 punktu, nes dalyvis pasiūlymų eilėje užėmė 4 vietą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</w:t>
      </w:r>
      <w:r>
        <w:rPr>
          <w:rFonts w:ascii="Times New Roman" w:hAnsi="Times New Roman" w:cs="Times New Roman"/>
          <w:i/>
          <w:sz w:val="24"/>
          <w:szCs w:val="24"/>
        </w:rPr>
        <w:t>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72BF7" w:rsidRDefault="001438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2014-02-07</w:t>
      </w:r>
    </w:p>
    <w:p w:rsidR="00072BF7" w:rsidRDefault="00072BF7">
      <w:pPr>
        <w:spacing w:after="0" w:line="240" w:lineRule="auto"/>
        <w:jc w:val="center"/>
      </w:pPr>
    </w:p>
    <w:p w:rsidR="00072BF7" w:rsidRDefault="0014384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72BF7" w:rsidRDefault="00072BF7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Čiaupai, vamzdžiai ir jungiamosios dalys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Čiaupai, vamzdžiai ir jungiamosios dalys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„Verus Trade“, 302554204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465.605,58 Lt su PVM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2014-01-31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146172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Turbininių dujų skaitiklių kalibravimo paslaugos 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Turbininių dujų skaitiklių kalibravimo paslaugos 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"Dujų technikos centras" įm. k. 120128930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430.395,79 Lt su PVM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2014-02-03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Mokesčių konsultavimo paslaugos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Mokesčių konsultavimo paslaugos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„Ernst &amp; Young Baltic“, 110878442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36300 Lt su PVM per metus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2014-02-10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146718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Kanceliarinės prekės ir biuro popierius </w:t>
      </w:r>
    </w:p>
    <w:p w:rsidR="00191D19" w:rsidRDefault="00191D19">
      <w:pPr>
        <w:spacing w:after="0" w:line="240" w:lineRule="auto"/>
        <w:jc w:val="both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Kanceliarinės prekės ir biuro popierius </w:t>
      </w:r>
    </w:p>
    <w:p w:rsidR="00191D19" w:rsidRDefault="00191D19">
      <w:pPr>
        <w:spacing w:after="0" w:line="240" w:lineRule="auto"/>
        <w:jc w:val="both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Kanceliarinės prekės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"Officeday", įm. k. 124931353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70.199,64 Lt su PVM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ekonominis naudingumas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Biuro popierius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"Officeday", įm. k. 124931353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29.301,36 Lt su PVM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ekonominis naudingumas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2014-02-11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147491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Tinklo komutatorių techninės ir programinės įrangos palaikymo paslaugos </w:t>
      </w:r>
    </w:p>
    <w:p w:rsidR="00191D19" w:rsidRDefault="00191D19">
      <w:pPr>
        <w:spacing w:after="0" w:line="240" w:lineRule="auto"/>
        <w:jc w:val="both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Tinklo komutatorių techninės ir programinės įrangos palaikymo paslaugos </w:t>
      </w:r>
    </w:p>
    <w:p w:rsidR="00191D19" w:rsidRDefault="00191D19">
      <w:pPr>
        <w:spacing w:after="0" w:line="240" w:lineRule="auto"/>
        <w:jc w:val="both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"EIT sprendimai", įm. k. 226107940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104.754,54 Lt su PVM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2014-02-14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Dujotiekio perkėlimo darbai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Dujotiekio perkėlimo darbai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„Alvora“, 122049143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1.173.960,62 Lt su PVM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mažiausia kaina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191D19" w:rsidRDefault="00191D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2014-02-17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191D19" w:rsidRDefault="00191D19">
      <w:pPr>
        <w:spacing w:after="0" w:line="240" w:lineRule="auto"/>
        <w:jc w:val="center"/>
      </w:pPr>
    </w:p>
    <w:p w:rsidR="00191D19" w:rsidRDefault="00191D19">
      <w:pPr>
        <w:spacing w:after="0" w:line="240" w:lineRule="auto"/>
        <w:jc w:val="center"/>
      </w:pPr>
    </w:p>
    <w:sectPr w:rsidR="00191D19" w:rsidSect="00191D19">
      <w:footerReference w:type="default" r:id="rId8"/>
      <w:pgSz w:w="11906" w:h="16838"/>
      <w:pgMar w:top="1134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4C" w:rsidRDefault="0014384C">
      <w:pPr>
        <w:spacing w:after="0" w:line="240" w:lineRule="auto"/>
      </w:pPr>
      <w:r>
        <w:separator/>
      </w:r>
    </w:p>
  </w:endnote>
  <w:endnote w:type="continuationSeparator" w:id="0">
    <w:p w:rsidR="0014384C" w:rsidRDefault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4C" w:rsidRDefault="0014384C">
      <w:pPr>
        <w:spacing w:after="0" w:line="240" w:lineRule="auto"/>
      </w:pPr>
      <w:r>
        <w:separator/>
      </w:r>
    </w:p>
  </w:footnote>
  <w:footnote w:type="continuationSeparator" w:id="0">
    <w:p w:rsidR="0014384C" w:rsidRDefault="0014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72BF7"/>
    <w:rsid w:val="0014384C"/>
    <w:rsid w:val="00191D19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9069</Words>
  <Characters>5170</Characters>
  <Application>Microsoft Office Word</Application>
  <DocSecurity>0</DocSecurity>
  <Lines>43</Lines>
  <Paragraphs>28</Paragraphs>
  <ScaleCrop>false</ScaleCrop>
  <Company>Company</Company>
  <LinksUpToDate>false</LinksUpToDate>
  <CharactersWithSpaces>14211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</cp:revision>
  <dcterms:created xsi:type="dcterms:W3CDTF">2014-02-28T11:32:00Z</dcterms:created>
  <dcterms:modified xsi:type="dcterms:W3CDTF">2014-02-28T11:42:00Z</dcterms:modified>
</cp:coreProperties>
</file>