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39B46" w14:textId="7DDF1621" w:rsidR="00CA780A" w:rsidRPr="000452CD" w:rsidRDefault="00C747BA" w:rsidP="008F3034">
      <w:pPr>
        <w:spacing w:line="312" w:lineRule="auto"/>
        <w:jc w:val="center"/>
        <w:rPr>
          <w:rFonts w:ascii="Century Gothic" w:hAnsi="Century Gothic" w:cstheme="minorHAnsi"/>
          <w:b/>
        </w:rPr>
      </w:pPr>
      <w:r w:rsidRPr="005042A6">
        <w:rPr>
          <w:rFonts w:ascii="Century Gothic" w:hAnsi="Century Gothic" w:cs="Century Gothic"/>
          <w:b/>
          <w:noProof/>
          <w:sz w:val="44"/>
          <w:szCs w:val="44"/>
          <w:lang w:eastAsia="pl-PL"/>
        </w:rPr>
        <w:drawing>
          <wp:anchor distT="0" distB="0" distL="114300" distR="114300" simplePos="0" relativeHeight="251660288" behindDoc="0" locked="0" layoutInCell="1" allowOverlap="1" wp14:anchorId="292CFF82" wp14:editId="73134D21">
            <wp:simplePos x="0" y="0"/>
            <wp:positionH relativeFrom="column">
              <wp:posOffset>3886688</wp:posOffset>
            </wp:positionH>
            <wp:positionV relativeFrom="paragraph">
              <wp:posOffset>165393</wp:posOffset>
            </wp:positionV>
            <wp:extent cx="1733550" cy="803910"/>
            <wp:effectExtent l="0" t="0" r="0" b="0"/>
            <wp:wrapSquare wrapText="bothSides"/>
            <wp:docPr id="3" name="Obraz 3" descr="Logo 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3550" cy="803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C8B602" w14:textId="22C25932" w:rsidR="00CA780A" w:rsidRPr="000452CD" w:rsidRDefault="00C747BA" w:rsidP="008F3034">
      <w:pPr>
        <w:spacing w:line="312" w:lineRule="auto"/>
        <w:jc w:val="center"/>
        <w:rPr>
          <w:rFonts w:ascii="Century Gothic" w:hAnsi="Century Gothic" w:cstheme="minorHAnsi"/>
          <w:b/>
        </w:rPr>
      </w:pPr>
      <w:bookmarkStart w:id="0" w:name="_Ref424891223"/>
      <w:bookmarkEnd w:id="0"/>
      <w:r>
        <w:rPr>
          <w:rFonts w:ascii="Century Gothic" w:hAnsi="Century Gothic" w:cstheme="minorHAnsi"/>
          <w:b/>
          <w:noProof/>
          <w:lang w:val="pl-PL" w:eastAsia="pl-PL" w:bidi="ar-SA"/>
        </w:rPr>
        <w:drawing>
          <wp:anchor distT="0" distB="0" distL="114300" distR="114300" simplePos="0" relativeHeight="251658240" behindDoc="0" locked="0" layoutInCell="1" allowOverlap="1" wp14:anchorId="34BADEE8" wp14:editId="5AB0310F">
            <wp:simplePos x="0" y="0"/>
            <wp:positionH relativeFrom="page">
              <wp:posOffset>1068705</wp:posOffset>
            </wp:positionH>
            <wp:positionV relativeFrom="paragraph">
              <wp:posOffset>47625</wp:posOffset>
            </wp:positionV>
            <wp:extent cx="2600325" cy="628650"/>
            <wp:effectExtent l="0" t="0" r="952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B1BA7" w14:textId="42B3916F" w:rsidR="00CA780A" w:rsidRPr="000452CD" w:rsidRDefault="00CA780A" w:rsidP="008F3034">
      <w:pPr>
        <w:spacing w:line="312" w:lineRule="auto"/>
        <w:rPr>
          <w:rFonts w:ascii="Century Gothic" w:hAnsi="Century Gothic" w:cstheme="minorHAnsi"/>
          <w:b/>
        </w:rPr>
      </w:pPr>
    </w:p>
    <w:p w14:paraId="2660C6F6" w14:textId="77777777" w:rsidR="00CA780A" w:rsidRPr="000452CD" w:rsidRDefault="00CA780A" w:rsidP="008F3034">
      <w:pPr>
        <w:spacing w:line="312" w:lineRule="auto"/>
        <w:jc w:val="center"/>
        <w:rPr>
          <w:rFonts w:ascii="Century Gothic" w:hAnsi="Century Gothic" w:cstheme="minorHAnsi"/>
          <w:b/>
        </w:rPr>
      </w:pPr>
    </w:p>
    <w:p w14:paraId="69BD976B" w14:textId="77777777" w:rsidR="00CA780A" w:rsidRPr="000452CD" w:rsidRDefault="00CA780A" w:rsidP="008F3034">
      <w:pPr>
        <w:spacing w:line="312" w:lineRule="auto"/>
        <w:jc w:val="center"/>
        <w:rPr>
          <w:rFonts w:ascii="Century Gothic" w:hAnsi="Century Gothic" w:cstheme="minorHAnsi"/>
          <w:b/>
        </w:rPr>
      </w:pPr>
    </w:p>
    <w:p w14:paraId="2966CBB9" w14:textId="77777777" w:rsidR="00CA780A" w:rsidRPr="000452CD" w:rsidRDefault="00CA780A" w:rsidP="008F3034">
      <w:pPr>
        <w:spacing w:line="312" w:lineRule="auto"/>
        <w:jc w:val="center"/>
        <w:rPr>
          <w:rFonts w:ascii="Century Gothic" w:hAnsi="Century Gothic" w:cstheme="minorHAnsi"/>
          <w:b/>
        </w:rPr>
      </w:pPr>
    </w:p>
    <w:p w14:paraId="67A2489A" w14:textId="77777777" w:rsidR="00CA780A" w:rsidRPr="000452CD" w:rsidRDefault="00CA780A" w:rsidP="008F3034">
      <w:pPr>
        <w:spacing w:line="312" w:lineRule="auto"/>
        <w:jc w:val="center"/>
        <w:rPr>
          <w:rFonts w:ascii="Century Gothic" w:hAnsi="Century Gothic" w:cstheme="minorHAnsi"/>
          <w:b/>
        </w:rPr>
      </w:pPr>
    </w:p>
    <w:p w14:paraId="57C83853" w14:textId="77777777" w:rsidR="00CA780A" w:rsidRPr="000452CD" w:rsidRDefault="00CA780A" w:rsidP="008F3034">
      <w:pPr>
        <w:spacing w:line="312" w:lineRule="auto"/>
        <w:jc w:val="center"/>
        <w:rPr>
          <w:rFonts w:ascii="Century Gothic" w:hAnsi="Century Gothic" w:cstheme="minorHAnsi"/>
          <w:b/>
          <w:sz w:val="28"/>
          <w:szCs w:val="28"/>
        </w:rPr>
      </w:pPr>
    </w:p>
    <w:p w14:paraId="3725B613" w14:textId="2C1B7AFE" w:rsidR="00CA780A" w:rsidRPr="000452CD" w:rsidRDefault="00FD2466" w:rsidP="008F3034">
      <w:pPr>
        <w:spacing w:line="312" w:lineRule="auto"/>
        <w:jc w:val="center"/>
        <w:rPr>
          <w:rFonts w:ascii="Century Gothic" w:hAnsi="Century Gothic"/>
          <w:b/>
          <w:sz w:val="28"/>
          <w:szCs w:val="28"/>
        </w:rPr>
      </w:pPr>
      <w:r>
        <w:rPr>
          <w:rFonts w:ascii="Century Gothic" w:hAnsi="Century Gothic"/>
          <w:b/>
          <w:sz w:val="28"/>
        </w:rPr>
        <w:t xml:space="preserve">TERMS AND CONDITIONS </w:t>
      </w:r>
      <w:r w:rsidR="004E5855">
        <w:rPr>
          <w:rFonts w:ascii="Century Gothic" w:hAnsi="Century Gothic"/>
          <w:b/>
          <w:sz w:val="28"/>
        </w:rPr>
        <w:br/>
      </w:r>
      <w:r>
        <w:rPr>
          <w:rFonts w:ascii="Century Gothic" w:hAnsi="Century Gothic"/>
          <w:b/>
          <w:sz w:val="28"/>
        </w:rPr>
        <w:t>FOR</w:t>
      </w:r>
      <w:bookmarkStart w:id="1" w:name="_Hlk44065748"/>
      <w:r>
        <w:rPr>
          <w:rFonts w:ascii="Century Gothic" w:hAnsi="Century Gothic"/>
          <w:b/>
          <w:sz w:val="28"/>
        </w:rPr>
        <w:t xml:space="preserve"> THE NON-BINDING</w:t>
      </w:r>
      <w:r>
        <w:t xml:space="preserve"> </w:t>
      </w:r>
      <w:r>
        <w:rPr>
          <w:rFonts w:ascii="Century Gothic" w:hAnsi="Century Gothic"/>
          <w:b/>
          <w:sz w:val="28"/>
        </w:rPr>
        <w:t>MARKET SURVEY</w:t>
      </w:r>
      <w:r>
        <w:t xml:space="preserve"> </w:t>
      </w:r>
      <w:r>
        <w:rPr>
          <w:rFonts w:ascii="Century Gothic" w:hAnsi="Century Gothic"/>
          <w:b/>
          <w:sz w:val="28"/>
        </w:rPr>
        <w:t>PROCEDURE</w:t>
      </w:r>
      <w:r>
        <w:t xml:space="preserve"> </w:t>
      </w:r>
      <w:r w:rsidR="004E5855">
        <w:br/>
      </w:r>
      <w:r>
        <w:rPr>
          <w:rFonts w:ascii="Century Gothic" w:hAnsi="Century Gothic"/>
          <w:b/>
          <w:sz w:val="28"/>
        </w:rPr>
        <w:t xml:space="preserve">FOR NEW TRANSMISSION CAPACITY IN </w:t>
      </w:r>
      <w:bookmarkEnd w:id="1"/>
      <w:r w:rsidR="00175651">
        <w:rPr>
          <w:rFonts w:ascii="Century Gothic" w:hAnsi="Century Gothic"/>
          <w:b/>
          <w:sz w:val="28"/>
        </w:rPr>
        <w:t>GIPL</w:t>
      </w:r>
    </w:p>
    <w:p w14:paraId="49D35FCC" w14:textId="2AC00B5A" w:rsidR="00785646" w:rsidRPr="000452CD" w:rsidRDefault="00785646" w:rsidP="008F3034">
      <w:pPr>
        <w:spacing w:line="312" w:lineRule="auto"/>
        <w:jc w:val="center"/>
        <w:rPr>
          <w:rFonts w:ascii="Century Gothic" w:hAnsi="Century Gothic"/>
          <w:b/>
          <w:sz w:val="28"/>
          <w:szCs w:val="28"/>
        </w:rPr>
      </w:pPr>
    </w:p>
    <w:p w14:paraId="248051F1" w14:textId="184D0697" w:rsidR="00785646" w:rsidRPr="000452CD" w:rsidRDefault="00785646" w:rsidP="008F3034">
      <w:pPr>
        <w:spacing w:line="312" w:lineRule="auto"/>
        <w:jc w:val="center"/>
        <w:rPr>
          <w:rFonts w:ascii="Century Gothic" w:hAnsi="Century Gothic"/>
          <w:b/>
          <w:sz w:val="28"/>
          <w:szCs w:val="28"/>
        </w:rPr>
      </w:pPr>
    </w:p>
    <w:p w14:paraId="5E027AD6" w14:textId="1A295CD5" w:rsidR="00785646" w:rsidRPr="000452CD" w:rsidRDefault="00785646" w:rsidP="008F3034">
      <w:pPr>
        <w:spacing w:line="312" w:lineRule="auto"/>
        <w:jc w:val="center"/>
        <w:rPr>
          <w:rFonts w:ascii="Century Gothic" w:hAnsi="Century Gothic"/>
          <w:b/>
          <w:sz w:val="28"/>
          <w:szCs w:val="28"/>
        </w:rPr>
      </w:pPr>
    </w:p>
    <w:p w14:paraId="3FDB1785" w14:textId="383827E6" w:rsidR="00785646" w:rsidRPr="000452CD" w:rsidRDefault="00785646" w:rsidP="008F3034">
      <w:pPr>
        <w:spacing w:line="312" w:lineRule="auto"/>
        <w:jc w:val="center"/>
        <w:rPr>
          <w:rFonts w:ascii="Century Gothic" w:hAnsi="Century Gothic"/>
          <w:b/>
          <w:sz w:val="28"/>
          <w:szCs w:val="28"/>
        </w:rPr>
      </w:pPr>
    </w:p>
    <w:p w14:paraId="5D5F7726" w14:textId="1EAE89E5" w:rsidR="00785646" w:rsidRPr="000452CD" w:rsidRDefault="00785646" w:rsidP="008F3034">
      <w:pPr>
        <w:spacing w:line="312" w:lineRule="auto"/>
        <w:jc w:val="center"/>
        <w:rPr>
          <w:rFonts w:ascii="Century Gothic" w:hAnsi="Century Gothic"/>
          <w:b/>
          <w:sz w:val="28"/>
          <w:szCs w:val="28"/>
        </w:rPr>
      </w:pPr>
    </w:p>
    <w:p w14:paraId="28ECE4B8" w14:textId="4EA90C9E" w:rsidR="00785646" w:rsidRPr="000452CD" w:rsidRDefault="00785646" w:rsidP="008F3034">
      <w:pPr>
        <w:spacing w:line="312" w:lineRule="auto"/>
        <w:jc w:val="center"/>
        <w:rPr>
          <w:rFonts w:ascii="Century Gothic" w:hAnsi="Century Gothic"/>
          <w:b/>
          <w:sz w:val="28"/>
          <w:szCs w:val="28"/>
        </w:rPr>
      </w:pPr>
    </w:p>
    <w:p w14:paraId="4655FAEA" w14:textId="2B2DCDA1" w:rsidR="00785646" w:rsidRPr="000452CD" w:rsidRDefault="00785646" w:rsidP="008F3034">
      <w:pPr>
        <w:spacing w:line="312" w:lineRule="auto"/>
        <w:jc w:val="center"/>
        <w:rPr>
          <w:rFonts w:ascii="Century Gothic" w:hAnsi="Century Gothic"/>
          <w:b/>
          <w:sz w:val="28"/>
          <w:szCs w:val="28"/>
        </w:rPr>
      </w:pPr>
    </w:p>
    <w:p w14:paraId="17366C70" w14:textId="4A74D9E5" w:rsidR="00785646" w:rsidRPr="000452CD" w:rsidRDefault="00785646" w:rsidP="008F3034">
      <w:pPr>
        <w:spacing w:line="312" w:lineRule="auto"/>
        <w:jc w:val="center"/>
        <w:rPr>
          <w:rFonts w:ascii="Century Gothic" w:hAnsi="Century Gothic"/>
          <w:b/>
          <w:sz w:val="28"/>
          <w:szCs w:val="28"/>
        </w:rPr>
      </w:pPr>
    </w:p>
    <w:p w14:paraId="7FD7FDC7" w14:textId="2E4A9353" w:rsidR="00785646" w:rsidRPr="000452CD" w:rsidRDefault="00785646" w:rsidP="008F3034">
      <w:pPr>
        <w:spacing w:line="312" w:lineRule="auto"/>
        <w:jc w:val="center"/>
        <w:rPr>
          <w:rFonts w:ascii="Century Gothic" w:hAnsi="Century Gothic"/>
          <w:b/>
          <w:sz w:val="28"/>
          <w:szCs w:val="28"/>
        </w:rPr>
      </w:pPr>
    </w:p>
    <w:p w14:paraId="7E02A0BA" w14:textId="709C8BE3" w:rsidR="00785646" w:rsidRPr="000452CD" w:rsidRDefault="00785646" w:rsidP="008F3034">
      <w:pPr>
        <w:spacing w:line="312" w:lineRule="auto"/>
        <w:jc w:val="center"/>
        <w:rPr>
          <w:rFonts w:ascii="Century Gothic" w:hAnsi="Century Gothic"/>
          <w:b/>
          <w:sz w:val="28"/>
          <w:szCs w:val="28"/>
        </w:rPr>
      </w:pPr>
    </w:p>
    <w:p w14:paraId="40AF6AF1" w14:textId="4FC2A426" w:rsidR="00785646" w:rsidRPr="000452CD" w:rsidRDefault="00785646" w:rsidP="008F3034">
      <w:pPr>
        <w:spacing w:line="312" w:lineRule="auto"/>
        <w:jc w:val="center"/>
        <w:rPr>
          <w:rFonts w:ascii="Century Gothic" w:hAnsi="Century Gothic"/>
          <w:b/>
          <w:sz w:val="28"/>
          <w:szCs w:val="28"/>
        </w:rPr>
      </w:pPr>
    </w:p>
    <w:p w14:paraId="79201381" w14:textId="77777777" w:rsidR="00785646" w:rsidRPr="000452CD" w:rsidRDefault="00785646" w:rsidP="008F3034">
      <w:pPr>
        <w:spacing w:line="312" w:lineRule="auto"/>
        <w:jc w:val="center"/>
        <w:rPr>
          <w:rFonts w:ascii="Century Gothic" w:hAnsi="Century Gothic" w:cstheme="minorHAnsi"/>
          <w:b/>
          <w:sz w:val="28"/>
          <w:szCs w:val="28"/>
        </w:rPr>
      </w:pPr>
    </w:p>
    <w:p w14:paraId="3CC6BC49" w14:textId="5BA43F72" w:rsidR="00CA780A" w:rsidRPr="000452CD" w:rsidRDefault="004E5855" w:rsidP="008F3034">
      <w:pPr>
        <w:spacing w:line="312" w:lineRule="auto"/>
        <w:jc w:val="center"/>
        <w:rPr>
          <w:rFonts w:ascii="Century Gothic" w:hAnsi="Century Gothic" w:cstheme="minorHAnsi"/>
          <w:b/>
        </w:rPr>
      </w:pPr>
      <w:r>
        <w:rPr>
          <w:rFonts w:ascii="Century Gothic" w:hAnsi="Century Gothic" w:cstheme="minorHAnsi"/>
          <w:b/>
        </w:rPr>
        <w:t>Warsaw/Vilnius</w:t>
      </w:r>
    </w:p>
    <w:p w14:paraId="2F321E01" w14:textId="1D6D4EB7" w:rsidR="00CA780A" w:rsidRPr="000452CD" w:rsidRDefault="0035740B" w:rsidP="008F3034">
      <w:pPr>
        <w:spacing w:line="312" w:lineRule="auto"/>
        <w:jc w:val="center"/>
        <w:rPr>
          <w:rFonts w:ascii="Century Gothic" w:hAnsi="Century Gothic" w:cstheme="minorHAnsi"/>
        </w:rPr>
      </w:pPr>
      <w:r>
        <w:rPr>
          <w:rFonts w:ascii="Century Gothic" w:hAnsi="Century Gothic" w:cstheme="minorHAnsi"/>
        </w:rPr>
        <w:t xml:space="preserve">November </w:t>
      </w:r>
      <w:r w:rsidR="00CA780A">
        <w:rPr>
          <w:rFonts w:ascii="Century Gothic" w:hAnsi="Century Gothic" w:cstheme="minorHAnsi"/>
        </w:rPr>
        <w:t>2020</w:t>
      </w:r>
    </w:p>
    <w:p w14:paraId="7E050F67" w14:textId="77777777" w:rsidR="00CA780A" w:rsidRPr="000452CD" w:rsidRDefault="00CA780A" w:rsidP="008F3034">
      <w:pPr>
        <w:spacing w:line="312" w:lineRule="auto"/>
        <w:rPr>
          <w:rFonts w:ascii="Century Gothic" w:hAnsi="Century Gothic" w:cstheme="minorHAnsi"/>
          <w:b/>
        </w:rPr>
      </w:pPr>
    </w:p>
    <w:p w14:paraId="44E8C584" w14:textId="77777777" w:rsidR="00343972" w:rsidRDefault="00CD7645">
      <w:pPr>
        <w:widowControl w:val="0"/>
        <w:tabs>
          <w:tab w:val="left" w:pos="709"/>
          <w:tab w:val="left" w:pos="9072"/>
        </w:tabs>
        <w:autoSpaceDE w:val="0"/>
        <w:autoSpaceDN w:val="0"/>
        <w:adjustRightInd w:val="0"/>
        <w:spacing w:before="240" w:after="0" w:line="312" w:lineRule="auto"/>
        <w:jc w:val="both"/>
      </w:pPr>
      <w:r>
        <w:br w:type="page"/>
      </w:r>
    </w:p>
    <w:p w14:paraId="3C89EE25" w14:textId="6ED7FF10" w:rsidR="00343972" w:rsidRPr="00764A3B" w:rsidRDefault="00823B17" w:rsidP="009515DD">
      <w:pPr>
        <w:pStyle w:val="NGLHeading1"/>
        <w:widowControl w:val="0"/>
        <w:tabs>
          <w:tab w:val="clear" w:pos="709"/>
          <w:tab w:val="left" w:pos="725"/>
          <w:tab w:val="left" w:pos="9072"/>
        </w:tabs>
        <w:autoSpaceDE w:val="0"/>
        <w:autoSpaceDN w:val="0"/>
        <w:adjustRightInd w:val="0"/>
        <w:spacing w:before="240" w:after="0" w:line="312" w:lineRule="auto"/>
      </w:pPr>
      <w:r>
        <w:rPr>
          <w:sz w:val="22"/>
        </w:rPr>
        <w:lastRenderedPageBreak/>
        <w:t>introduction</w:t>
      </w:r>
      <w:r w:rsidR="00343972" w:rsidRPr="009515DD">
        <w:rPr>
          <w:sz w:val="22"/>
        </w:rPr>
        <w:t xml:space="preserve"> </w:t>
      </w:r>
    </w:p>
    <w:p w14:paraId="4850FCD0" w14:textId="6521A297" w:rsidR="002A38C1" w:rsidRPr="009515DD" w:rsidRDefault="5C5A0D21" w:rsidP="018A0254">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018A0254">
        <w:rPr>
          <w:rFonts w:ascii="Century Gothic" w:hAnsi="Century Gothic"/>
        </w:rPr>
        <w:t xml:space="preserve">The gas </w:t>
      </w:r>
      <w:r w:rsidR="4CDD1BA2" w:rsidRPr="018A0254">
        <w:rPr>
          <w:rFonts w:ascii="Century Gothic" w:hAnsi="Century Gothic"/>
        </w:rPr>
        <w:t>t</w:t>
      </w:r>
      <w:r w:rsidRPr="018A0254">
        <w:rPr>
          <w:rFonts w:ascii="Century Gothic" w:hAnsi="Century Gothic"/>
        </w:rPr>
        <w:t xml:space="preserve">ransmission </w:t>
      </w:r>
      <w:r w:rsidR="4CDD1BA2" w:rsidRPr="018A0254">
        <w:rPr>
          <w:rFonts w:ascii="Century Gothic" w:hAnsi="Century Gothic"/>
        </w:rPr>
        <w:t>s</w:t>
      </w:r>
      <w:r w:rsidRPr="018A0254">
        <w:rPr>
          <w:rFonts w:ascii="Century Gothic" w:hAnsi="Century Gothic"/>
        </w:rPr>
        <w:t xml:space="preserve">ystem </w:t>
      </w:r>
      <w:r w:rsidR="4CDD1BA2" w:rsidRPr="018A0254">
        <w:rPr>
          <w:rFonts w:ascii="Century Gothic" w:hAnsi="Century Gothic"/>
        </w:rPr>
        <w:t>o</w:t>
      </w:r>
      <w:r w:rsidRPr="018A0254">
        <w:rPr>
          <w:rFonts w:ascii="Century Gothic" w:hAnsi="Century Gothic"/>
        </w:rPr>
        <w:t xml:space="preserve">perators of Poland and Lithuania, </w:t>
      </w:r>
      <w:r w:rsidR="396F590F" w:rsidRPr="018A0254">
        <w:rPr>
          <w:rFonts w:ascii="Century Gothic" w:hAnsi="Century Gothic"/>
        </w:rPr>
        <w:t>Operator</w:t>
      </w:r>
      <w:r w:rsidR="69B28742" w:rsidRPr="018A0254">
        <w:rPr>
          <w:rFonts w:ascii="Century Gothic" w:hAnsi="Century Gothic"/>
        </w:rPr>
        <w:t xml:space="preserve"> </w:t>
      </w:r>
      <w:proofErr w:type="spellStart"/>
      <w:r w:rsidR="004E5855">
        <w:rPr>
          <w:rFonts w:ascii="Century Gothic" w:hAnsi="Century Gothic"/>
        </w:rPr>
        <w:t>Gazociągów</w:t>
      </w:r>
      <w:proofErr w:type="spellEnd"/>
      <w:r w:rsidR="004E5855">
        <w:rPr>
          <w:rFonts w:ascii="Century Gothic" w:hAnsi="Century Gothic"/>
        </w:rPr>
        <w:t xml:space="preserve"> </w:t>
      </w:r>
      <w:proofErr w:type="spellStart"/>
      <w:r w:rsidR="004E5855">
        <w:rPr>
          <w:rFonts w:ascii="Century Gothic" w:hAnsi="Century Gothic"/>
        </w:rPr>
        <w:t>Przesyłowych</w:t>
      </w:r>
      <w:proofErr w:type="spellEnd"/>
      <w:r w:rsidR="004E5855">
        <w:rPr>
          <w:rFonts w:ascii="Century Gothic" w:hAnsi="Century Gothic"/>
        </w:rPr>
        <w:t xml:space="preserve"> </w:t>
      </w:r>
      <w:r w:rsidRPr="018A0254">
        <w:rPr>
          <w:rFonts w:ascii="Century Gothic" w:hAnsi="Century Gothic"/>
        </w:rPr>
        <w:t xml:space="preserve">GAZ-SYSTEM S.A. </w:t>
      </w:r>
      <w:r w:rsidR="396F590F" w:rsidRPr="018A0254">
        <w:rPr>
          <w:rFonts w:ascii="Century Gothic" w:hAnsi="Century Gothic"/>
        </w:rPr>
        <w:t xml:space="preserve">(hereinafter referred to as “GAZ-SYSTEM”) </w:t>
      </w:r>
      <w:r w:rsidRPr="018A0254">
        <w:rPr>
          <w:rFonts w:ascii="Century Gothic" w:hAnsi="Century Gothic"/>
        </w:rPr>
        <w:t xml:space="preserve">and AB </w:t>
      </w:r>
      <w:r w:rsidR="72B72066" w:rsidRPr="018A0254">
        <w:rPr>
          <w:rFonts w:ascii="Century Gothic" w:hAnsi="Century Gothic"/>
        </w:rPr>
        <w:t>Amber Grid</w:t>
      </w:r>
      <w:r w:rsidR="396F590F" w:rsidRPr="018A0254">
        <w:rPr>
          <w:rFonts w:ascii="Century Gothic" w:hAnsi="Century Gothic"/>
        </w:rPr>
        <w:t xml:space="preserve"> (hereinafter referred to as “AMBER GRID”)</w:t>
      </w:r>
      <w:r w:rsidR="67658845" w:rsidRPr="018A0254">
        <w:rPr>
          <w:rFonts w:ascii="Century Gothic" w:hAnsi="Century Gothic"/>
        </w:rPr>
        <w:t xml:space="preserve"> (jointly – </w:t>
      </w:r>
      <w:r w:rsidR="004E5855">
        <w:rPr>
          <w:rFonts w:ascii="Century Gothic" w:hAnsi="Century Gothic"/>
        </w:rPr>
        <w:t xml:space="preserve">hereinafter </w:t>
      </w:r>
      <w:r w:rsidR="67658845" w:rsidRPr="018A0254">
        <w:rPr>
          <w:rFonts w:ascii="Century Gothic" w:hAnsi="Century Gothic"/>
        </w:rPr>
        <w:t xml:space="preserve">referred </w:t>
      </w:r>
      <w:r w:rsidR="004E5855">
        <w:rPr>
          <w:rFonts w:ascii="Century Gothic" w:hAnsi="Century Gothic"/>
        </w:rPr>
        <w:t xml:space="preserve">to </w:t>
      </w:r>
      <w:r w:rsidR="67658845" w:rsidRPr="018A0254">
        <w:rPr>
          <w:rFonts w:ascii="Century Gothic" w:hAnsi="Century Gothic"/>
        </w:rPr>
        <w:t xml:space="preserve">as </w:t>
      </w:r>
      <w:r w:rsidR="004E5855">
        <w:rPr>
          <w:rFonts w:ascii="Century Gothic" w:hAnsi="Century Gothic"/>
        </w:rPr>
        <w:t>the “</w:t>
      </w:r>
      <w:r w:rsidR="67658845" w:rsidRPr="018A0254">
        <w:rPr>
          <w:rFonts w:ascii="Century Gothic" w:hAnsi="Century Gothic"/>
        </w:rPr>
        <w:t>TSOs</w:t>
      </w:r>
      <w:r w:rsidR="004E5855">
        <w:rPr>
          <w:rFonts w:ascii="Century Gothic" w:hAnsi="Century Gothic"/>
        </w:rPr>
        <w:t>”</w:t>
      </w:r>
      <w:r w:rsidR="67658845" w:rsidRPr="018A0254">
        <w:rPr>
          <w:rFonts w:ascii="Century Gothic" w:hAnsi="Century Gothic"/>
        </w:rPr>
        <w:t>)</w:t>
      </w:r>
      <w:r w:rsidR="4CDD1BA2" w:rsidRPr="018A0254">
        <w:rPr>
          <w:rFonts w:ascii="Century Gothic" w:hAnsi="Century Gothic"/>
        </w:rPr>
        <w:t>,</w:t>
      </w:r>
      <w:r w:rsidRPr="018A0254">
        <w:rPr>
          <w:rFonts w:ascii="Century Gothic" w:hAnsi="Century Gothic"/>
        </w:rPr>
        <w:t xml:space="preserve"> are in the process of </w:t>
      </w:r>
      <w:r w:rsidR="6D5E1D35" w:rsidRPr="018A0254">
        <w:rPr>
          <w:rFonts w:ascii="Century Gothic" w:hAnsi="Century Gothic"/>
        </w:rPr>
        <w:t>constructing a new cross-border gas pipeline, which will connect the natural gas transmission systems of Poland and Lithuania</w:t>
      </w:r>
      <w:r w:rsidR="3EA4E476" w:rsidRPr="018A0254">
        <w:rPr>
          <w:rFonts w:ascii="Century Gothic" w:hAnsi="Century Gothic"/>
        </w:rPr>
        <w:t>,</w:t>
      </w:r>
      <w:r w:rsidR="6D5E1D35" w:rsidRPr="018A0254">
        <w:rPr>
          <w:rFonts w:ascii="Century Gothic" w:hAnsi="Century Gothic"/>
        </w:rPr>
        <w:t xml:space="preserve"> i.e. </w:t>
      </w:r>
      <w:r w:rsidR="3EA4E476" w:rsidRPr="018A0254">
        <w:rPr>
          <w:rFonts w:ascii="Century Gothic" w:hAnsi="Century Gothic"/>
        </w:rPr>
        <w:t xml:space="preserve">the </w:t>
      </w:r>
      <w:r w:rsidR="6D5E1D35" w:rsidRPr="018A0254">
        <w:rPr>
          <w:rFonts w:ascii="Century Gothic" w:hAnsi="Century Gothic"/>
        </w:rPr>
        <w:t>Gas Interconnection Poland – Lithuania (hereinafter referred to as the “GIPL”).</w:t>
      </w:r>
      <w:r w:rsidR="131A99E6" w:rsidRPr="018A0254">
        <w:rPr>
          <w:rFonts w:ascii="Century Gothic" w:hAnsi="Century Gothic"/>
        </w:rPr>
        <w:t xml:space="preserve"> The commissioning of GIPL project </w:t>
      </w:r>
      <w:r w:rsidR="009F3726">
        <w:rPr>
          <w:rFonts w:ascii="Century Gothic" w:hAnsi="Century Gothic"/>
        </w:rPr>
        <w:t xml:space="preserve">is </w:t>
      </w:r>
      <w:r w:rsidR="131A99E6" w:rsidRPr="018A0254">
        <w:rPr>
          <w:rFonts w:ascii="Century Gothic" w:hAnsi="Century Gothic"/>
        </w:rPr>
        <w:t xml:space="preserve">planned so that GIPL will be operational since </w:t>
      </w:r>
      <w:r w:rsidR="004E5855">
        <w:rPr>
          <w:rFonts w:ascii="Century Gothic" w:hAnsi="Century Gothic"/>
        </w:rPr>
        <w:t xml:space="preserve">calendar year </w:t>
      </w:r>
      <w:r w:rsidR="131A99E6" w:rsidRPr="018A0254">
        <w:rPr>
          <w:rFonts w:ascii="Century Gothic" w:hAnsi="Century Gothic"/>
        </w:rPr>
        <w:t>2022.</w:t>
      </w:r>
      <w:r w:rsidR="6D5E1D35" w:rsidRPr="018A0254">
        <w:rPr>
          <w:rFonts w:ascii="Century Gothic" w:hAnsi="Century Gothic"/>
        </w:rPr>
        <w:t xml:space="preserve"> When the GIPL is completed, a</w:t>
      </w:r>
      <w:r w:rsidR="00823B17" w:rsidRPr="018A0254">
        <w:rPr>
          <w:rFonts w:ascii="Century Gothic" w:hAnsi="Century Gothic"/>
        </w:rPr>
        <w:t xml:space="preserve"> bi-directional</w:t>
      </w:r>
      <w:r w:rsidR="6D5E1D35" w:rsidRPr="018A0254">
        <w:rPr>
          <w:rFonts w:ascii="Century Gothic" w:hAnsi="Century Gothic"/>
        </w:rPr>
        <w:t xml:space="preserve"> </w:t>
      </w:r>
      <w:r w:rsidRPr="018A0254">
        <w:rPr>
          <w:rFonts w:ascii="Century Gothic" w:hAnsi="Century Gothic"/>
        </w:rPr>
        <w:t>interconnection point between the</w:t>
      </w:r>
      <w:r w:rsidR="3EA4E476" w:rsidRPr="018A0254">
        <w:rPr>
          <w:rFonts w:ascii="Century Gothic" w:hAnsi="Century Gothic"/>
        </w:rPr>
        <w:t xml:space="preserve"> gas transmission</w:t>
      </w:r>
      <w:r w:rsidRPr="018A0254">
        <w:rPr>
          <w:rFonts w:ascii="Century Gothic" w:hAnsi="Century Gothic"/>
        </w:rPr>
        <w:t xml:space="preserve"> networks</w:t>
      </w:r>
      <w:r w:rsidR="3EA4E476" w:rsidRPr="018A0254">
        <w:rPr>
          <w:rFonts w:ascii="Century Gothic" w:hAnsi="Century Gothic"/>
        </w:rPr>
        <w:t xml:space="preserve"> of Poland and Lithuania</w:t>
      </w:r>
      <w:r w:rsidRPr="018A0254">
        <w:rPr>
          <w:rFonts w:ascii="Century Gothic" w:hAnsi="Century Gothic"/>
        </w:rPr>
        <w:t xml:space="preserve"> </w:t>
      </w:r>
      <w:r w:rsidR="6D5E1D35" w:rsidRPr="018A0254">
        <w:rPr>
          <w:rFonts w:ascii="Century Gothic" w:hAnsi="Century Gothic"/>
        </w:rPr>
        <w:t>will be established</w:t>
      </w:r>
      <w:r w:rsidR="009F3726">
        <w:rPr>
          <w:rFonts w:ascii="Century Gothic" w:hAnsi="Century Gothic"/>
        </w:rPr>
        <w:t xml:space="preserve"> </w:t>
      </w:r>
      <w:r w:rsidR="2E147504" w:rsidRPr="018A0254">
        <w:rPr>
          <w:rFonts w:ascii="Century Gothic" w:hAnsi="Century Gothic"/>
        </w:rPr>
        <w:t>(hereinafter referred to as the “GIPL interconnection point”</w:t>
      </w:r>
      <w:r w:rsidRPr="018A0254">
        <w:rPr>
          <w:rFonts w:ascii="Century Gothic" w:hAnsi="Century Gothic"/>
        </w:rPr>
        <w:t>)</w:t>
      </w:r>
      <w:r w:rsidR="2F5AD1B4" w:rsidRPr="018A0254">
        <w:rPr>
          <w:rFonts w:ascii="Century Gothic" w:hAnsi="Century Gothic"/>
        </w:rPr>
        <w:t>,</w:t>
      </w:r>
      <w:r w:rsidR="10648721" w:rsidRPr="018A0254">
        <w:rPr>
          <w:rFonts w:ascii="Century Gothic" w:hAnsi="Century Gothic"/>
        </w:rPr>
        <w:t xml:space="preserve"> thus</w:t>
      </w:r>
      <w:r w:rsidR="2F5AD1B4" w:rsidRPr="018A0254">
        <w:rPr>
          <w:rFonts w:ascii="Century Gothic" w:hAnsi="Century Gothic"/>
        </w:rPr>
        <w:t xml:space="preserve"> </w:t>
      </w:r>
      <w:r w:rsidR="64B677AE" w:rsidRPr="018A0254">
        <w:rPr>
          <w:rFonts w:ascii="Century Gothic" w:hAnsi="Century Gothic"/>
        </w:rPr>
        <w:t xml:space="preserve">allowing for elimination of so called energy islands, i.e. regions not integrated with the EU energy market, such as Lithuania, Latvia and Estonia, as well as Finland. </w:t>
      </w:r>
    </w:p>
    <w:p w14:paraId="397121B2" w14:textId="5C09BDCE" w:rsidR="00B77B4B" w:rsidRPr="00B4692D" w:rsidRDefault="002A38C1" w:rsidP="018A0254">
      <w:pPr>
        <w:widowControl w:val="0"/>
        <w:tabs>
          <w:tab w:val="left" w:pos="709"/>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 xml:space="preserve">Both </w:t>
      </w:r>
      <w:r w:rsidR="3E954496" w:rsidRPr="5C37260E">
        <w:rPr>
          <w:rFonts w:ascii="Century Gothic" w:hAnsi="Century Gothic"/>
        </w:rPr>
        <w:t>TSOs</w:t>
      </w:r>
      <w:r w:rsidRPr="5C37260E">
        <w:rPr>
          <w:rFonts w:ascii="Century Gothic" w:hAnsi="Century Gothic"/>
        </w:rPr>
        <w:t xml:space="preserve"> believe that, in addition to the obvious </w:t>
      </w:r>
      <w:proofErr w:type="spellStart"/>
      <w:r w:rsidRPr="5C37260E">
        <w:rPr>
          <w:rFonts w:ascii="Century Gothic" w:hAnsi="Century Gothic"/>
        </w:rPr>
        <w:t>SoS</w:t>
      </w:r>
      <w:proofErr w:type="spellEnd"/>
      <w:r w:rsidRPr="5C37260E">
        <w:rPr>
          <w:rFonts w:ascii="Century Gothic" w:hAnsi="Century Gothic"/>
        </w:rPr>
        <w:t xml:space="preserve"> function, the GIPL project demonstrates a high commercial potential and might provide high economic value for market players, that will support the development of a competitive energy market in the region and contribute to the process of regional gas market integration. </w:t>
      </w:r>
      <w:r w:rsidR="00B77B4B" w:rsidRPr="5C37260E">
        <w:rPr>
          <w:rFonts w:ascii="Century Gothic" w:hAnsi="Century Gothic"/>
        </w:rPr>
        <w:t>This interconnection should provide a variety of benefits</w:t>
      </w:r>
      <w:r w:rsidR="04E80F64" w:rsidRPr="5C37260E">
        <w:rPr>
          <w:rFonts w:ascii="Century Gothic" w:hAnsi="Century Gothic"/>
        </w:rPr>
        <w:t>:</w:t>
      </w:r>
      <w:r w:rsidR="00BE5EBA">
        <w:rPr>
          <w:rFonts w:ascii="Century Gothic" w:hAnsi="Century Gothic"/>
        </w:rPr>
        <w:t xml:space="preserve"> </w:t>
      </w:r>
      <w:r w:rsidR="4E3A8C58" w:rsidRPr="00B4692D">
        <w:rPr>
          <w:rFonts w:ascii="Century Gothic" w:hAnsi="Century Gothic"/>
        </w:rPr>
        <w:t xml:space="preserve">integration of gas markets of the Baltic States and Finland into a common EU gas market, </w:t>
      </w:r>
      <w:r w:rsidR="2439F1D5" w:rsidRPr="00B4692D">
        <w:rPr>
          <w:rFonts w:ascii="Century Gothic" w:hAnsi="Century Gothic"/>
        </w:rPr>
        <w:t xml:space="preserve">diversification of access to alternative gas supply sources, routes, counterparties and increase of competition, increased security and reliability of gas supply, </w:t>
      </w:r>
      <w:r w:rsidR="47B4BB31" w:rsidRPr="00B4692D">
        <w:rPr>
          <w:rFonts w:ascii="Century Gothic" w:hAnsi="Century Gothic"/>
        </w:rPr>
        <w:t>enabl</w:t>
      </w:r>
      <w:r w:rsidR="009F3726">
        <w:rPr>
          <w:rFonts w:ascii="Century Gothic" w:hAnsi="Century Gothic"/>
        </w:rPr>
        <w:t>ing</w:t>
      </w:r>
      <w:r w:rsidR="47B4BB31" w:rsidRPr="00B4692D">
        <w:rPr>
          <w:rFonts w:ascii="Century Gothic" w:hAnsi="Century Gothic"/>
        </w:rPr>
        <w:t xml:space="preserve"> more flexible and efficient use of LNG terminals and transmission infrastructure in Poland and Lithuania, enhance</w:t>
      </w:r>
      <w:r w:rsidR="009F3726">
        <w:rPr>
          <w:rFonts w:ascii="Century Gothic" w:hAnsi="Century Gothic"/>
        </w:rPr>
        <w:t>ment of</w:t>
      </w:r>
      <w:r w:rsidR="47B4BB31" w:rsidRPr="00B4692D">
        <w:rPr>
          <w:rFonts w:ascii="Century Gothic" w:hAnsi="Century Gothic"/>
        </w:rPr>
        <w:t xml:space="preserve"> liquidity both</w:t>
      </w:r>
      <w:r w:rsidR="009F3726">
        <w:rPr>
          <w:rFonts w:ascii="Century Gothic" w:hAnsi="Century Gothic"/>
        </w:rPr>
        <w:t>,</w:t>
      </w:r>
      <w:r w:rsidR="47B4BB31" w:rsidRPr="00B4692D">
        <w:rPr>
          <w:rFonts w:ascii="Century Gothic" w:hAnsi="Century Gothic"/>
        </w:rPr>
        <w:t xml:space="preserve"> in Polish and Baltic gas areas</w:t>
      </w:r>
      <w:r w:rsidR="009D4FD6">
        <w:rPr>
          <w:rFonts w:ascii="Century Gothic" w:hAnsi="Century Gothic"/>
        </w:rPr>
        <w:t>,</w:t>
      </w:r>
      <w:r w:rsidR="47B4BB31" w:rsidRPr="00B4692D">
        <w:rPr>
          <w:rFonts w:ascii="Century Gothic" w:hAnsi="Century Gothic"/>
        </w:rPr>
        <w:t xml:space="preserve"> and strengthen</w:t>
      </w:r>
      <w:r w:rsidR="009F3726">
        <w:rPr>
          <w:rFonts w:ascii="Century Gothic" w:hAnsi="Century Gothic"/>
        </w:rPr>
        <w:t>ing of</w:t>
      </w:r>
      <w:r w:rsidR="47B4BB31" w:rsidRPr="00B4692D">
        <w:rPr>
          <w:rFonts w:ascii="Century Gothic" w:hAnsi="Century Gothic"/>
        </w:rPr>
        <w:t xml:space="preserve"> their regional role.</w:t>
      </w:r>
    </w:p>
    <w:p w14:paraId="1016995A" w14:textId="30F86FD1" w:rsidR="00004756" w:rsidRPr="00106C1F" w:rsidRDefault="00823B17" w:rsidP="00B4692D">
      <w:pPr>
        <w:pStyle w:val="NGLHeading2"/>
        <w:numPr>
          <w:ilvl w:val="0"/>
          <w:numId w:val="0"/>
        </w:numPr>
        <w:rPr>
          <w:rFonts w:cstheme="minorHAnsi"/>
        </w:rPr>
      </w:pPr>
      <w:r w:rsidRPr="003374BD">
        <w:t xml:space="preserve">According to current status of works, </w:t>
      </w:r>
      <w:r w:rsidR="0056579F" w:rsidRPr="003374BD">
        <w:t xml:space="preserve">the commissioning of </w:t>
      </w:r>
      <w:r w:rsidRPr="003374BD">
        <w:t xml:space="preserve">GIPL </w:t>
      </w:r>
      <w:r w:rsidR="0056579F" w:rsidRPr="003374BD">
        <w:t xml:space="preserve">project is planned so that GIPL will be operational since calendar year 2022 applying standard rules for the access to its capacity. However, the overall period concerned by the Market Survey is </w:t>
      </w:r>
      <w:r w:rsidR="00DC0FB4" w:rsidRPr="003374BD">
        <w:t>from the Gas Year 2022/2023</w:t>
      </w:r>
      <w:r w:rsidR="0056579F" w:rsidRPr="003374BD">
        <w:t xml:space="preserve"> for the consecutive 15 Gas Years</w:t>
      </w:r>
      <w:r w:rsidR="009D4FD6" w:rsidRPr="003374BD">
        <w:t>.</w:t>
      </w:r>
      <w:bookmarkStart w:id="2" w:name="_GoBack"/>
      <w:bookmarkEnd w:id="2"/>
      <w:r w:rsidR="00DC0FB4" w:rsidRPr="00B4692D">
        <w:t xml:space="preserve"> </w:t>
      </w:r>
      <w:r w:rsidR="00323745" w:rsidRPr="00B4692D">
        <w:t>B</w:t>
      </w:r>
      <w:r w:rsidR="00323745" w:rsidRPr="00277BDD">
        <w:t>y carrying out th</w:t>
      </w:r>
      <w:r w:rsidR="00C66EF7" w:rsidRPr="00277BDD">
        <w:t>is</w:t>
      </w:r>
      <w:r w:rsidR="00323745" w:rsidRPr="00277BDD">
        <w:t xml:space="preserve"> non-binding market survey procedure</w:t>
      </w:r>
      <w:r w:rsidR="00CC65A3" w:rsidRPr="00277BDD">
        <w:t xml:space="preserve"> (hereinafter referred to as the “Procedure”)</w:t>
      </w:r>
      <w:r w:rsidR="00C66EF7" w:rsidRPr="00277BDD">
        <w:t>,</w:t>
      </w:r>
      <w:r w:rsidR="00323745" w:rsidRPr="00277BDD">
        <w:t xml:space="preserve"> regulated by these Terms and Conditions, GAZ-SYSTEM</w:t>
      </w:r>
      <w:r w:rsidR="00175651" w:rsidRPr="00277BDD">
        <w:t xml:space="preserve"> and AMBER GRID</w:t>
      </w:r>
      <w:r w:rsidR="00323745" w:rsidRPr="00277BDD">
        <w:t xml:space="preserve"> intend to</w:t>
      </w:r>
      <w:r w:rsidR="00996C74">
        <w:t xml:space="preserve"> </w:t>
      </w:r>
      <w:r w:rsidR="00996C74" w:rsidRPr="00B77B4B">
        <w:rPr>
          <w:rFonts w:cstheme="minorHAnsi"/>
        </w:rPr>
        <w:t xml:space="preserve">investigate </w:t>
      </w:r>
      <w:r w:rsidR="00996C74">
        <w:rPr>
          <w:rFonts w:cstheme="minorHAnsi"/>
        </w:rPr>
        <w:t xml:space="preserve">the </w:t>
      </w:r>
      <w:r w:rsidR="00996C74" w:rsidRPr="00B77B4B">
        <w:rPr>
          <w:rFonts w:cstheme="minorHAnsi"/>
        </w:rPr>
        <w:t xml:space="preserve">possibilities which can enhance </w:t>
      </w:r>
      <w:r w:rsidR="00004756">
        <w:rPr>
          <w:rFonts w:cstheme="minorHAnsi"/>
        </w:rPr>
        <w:t xml:space="preserve">the </w:t>
      </w:r>
      <w:r w:rsidR="00996C74" w:rsidRPr="00B77B4B">
        <w:rPr>
          <w:rFonts w:cstheme="minorHAnsi"/>
        </w:rPr>
        <w:t>commercial usage of GIPL and its positive economic impact for the gas markets</w:t>
      </w:r>
      <w:r w:rsidR="00996C74">
        <w:rPr>
          <w:rFonts w:cstheme="minorHAnsi"/>
        </w:rPr>
        <w:t>, and, as a result, to</w:t>
      </w:r>
      <w:r w:rsidR="00323745" w:rsidRPr="00277BDD">
        <w:t xml:space="preserve"> </w:t>
      </w:r>
      <w:r w:rsidR="009E6B7F" w:rsidRPr="00277BDD">
        <w:t>evaluate</w:t>
      </w:r>
      <w:r w:rsidR="0029009C" w:rsidRPr="00277BDD">
        <w:t xml:space="preserve"> </w:t>
      </w:r>
      <w:r>
        <w:t xml:space="preserve">what would constitute </w:t>
      </w:r>
      <w:r w:rsidR="00A8045E" w:rsidRPr="009515DD">
        <w:t>the most optimal</w:t>
      </w:r>
      <w:r w:rsidR="00C66EF7" w:rsidRPr="00277BDD">
        <w:t xml:space="preserve"> design </w:t>
      </w:r>
      <w:r w:rsidR="00A8045E" w:rsidRPr="009515DD">
        <w:t xml:space="preserve">of </w:t>
      </w:r>
      <w:r w:rsidR="00C66EF7" w:rsidRPr="00277BDD">
        <w:t xml:space="preserve">the rules of access to the GIPL interconnection point, to </w:t>
      </w:r>
      <w:r w:rsidR="00A8045E" w:rsidRPr="009515DD">
        <w:t>maximise</w:t>
      </w:r>
      <w:r w:rsidR="0029009C" w:rsidRPr="00277BDD">
        <w:t xml:space="preserve"> </w:t>
      </w:r>
      <w:r w:rsidR="00A8045E" w:rsidRPr="009515DD">
        <w:t>its</w:t>
      </w:r>
      <w:r w:rsidR="00C66EF7" w:rsidRPr="00277BDD">
        <w:t xml:space="preserve"> </w:t>
      </w:r>
      <w:r w:rsidR="00B54B0A" w:rsidRPr="009515DD">
        <w:t>commercial utilisation by t</w:t>
      </w:r>
      <w:r w:rsidR="00C66EF7" w:rsidRPr="00277BDD">
        <w:t>he market</w:t>
      </w:r>
      <w:r w:rsidR="00175651" w:rsidRPr="00277BDD">
        <w:t>.</w:t>
      </w:r>
      <w:r w:rsidR="00323745" w:rsidRPr="00277BDD">
        <w:t xml:space="preserve"> </w:t>
      </w:r>
      <w:r w:rsidR="00004756" w:rsidRPr="00106C1F">
        <w:rPr>
          <w:rFonts w:cstheme="minorHAnsi"/>
        </w:rPr>
        <w:t>GAZ-SYSTEM and AMBER GRID are looking for an opinion of the gas market players, being our current and potential clients, as well as other relevant stakeholders</w:t>
      </w:r>
      <w:r w:rsidR="00004756">
        <w:rPr>
          <w:rFonts w:cstheme="minorHAnsi"/>
        </w:rPr>
        <w:t>, i</w:t>
      </w:r>
      <w:r w:rsidR="00004756" w:rsidRPr="00106C1F">
        <w:rPr>
          <w:rFonts w:cstheme="minorHAnsi"/>
        </w:rPr>
        <w:t xml:space="preserve">n order to propose the optimal conditions for the access to the GIPL interconnection point. </w:t>
      </w:r>
    </w:p>
    <w:p w14:paraId="47EC9421" w14:textId="0F989906" w:rsidR="00323745" w:rsidRDefault="00323745" w:rsidP="008F3034">
      <w:pPr>
        <w:widowControl w:val="0"/>
        <w:tabs>
          <w:tab w:val="left" w:pos="725"/>
          <w:tab w:val="left" w:pos="9072"/>
        </w:tabs>
        <w:autoSpaceDE w:val="0"/>
        <w:autoSpaceDN w:val="0"/>
        <w:adjustRightInd w:val="0"/>
        <w:spacing w:before="240" w:after="0" w:line="312" w:lineRule="auto"/>
        <w:jc w:val="both"/>
        <w:rPr>
          <w:rFonts w:ascii="Century Gothic" w:hAnsi="Century Gothic"/>
        </w:rPr>
      </w:pPr>
      <w:r w:rsidRPr="00823B17">
        <w:rPr>
          <w:rFonts w:ascii="Century Gothic" w:hAnsi="Century Gothic"/>
        </w:rPr>
        <w:t xml:space="preserve">The </w:t>
      </w:r>
      <w:r w:rsidR="00823B17">
        <w:rPr>
          <w:rFonts w:ascii="Century Gothic" w:hAnsi="Century Gothic"/>
        </w:rPr>
        <w:t>Procedure is non-binding, i.e. neither GAZ-SYSTEM, nor AMBER GRID</w:t>
      </w:r>
      <w:r w:rsidR="004E5855">
        <w:rPr>
          <w:rFonts w:ascii="Century Gothic" w:hAnsi="Century Gothic"/>
        </w:rPr>
        <w:t>,</w:t>
      </w:r>
      <w:r w:rsidR="00823B17">
        <w:rPr>
          <w:rFonts w:ascii="Century Gothic" w:hAnsi="Century Gothic"/>
        </w:rPr>
        <w:t xml:space="preserve"> will be bound by the results of the Procedure in any way, however the </w:t>
      </w:r>
      <w:r w:rsidRPr="00823B17">
        <w:rPr>
          <w:rFonts w:ascii="Century Gothic" w:hAnsi="Century Gothic"/>
        </w:rPr>
        <w:t xml:space="preserve">results of the Procedure </w:t>
      </w:r>
      <w:r w:rsidR="00823B17">
        <w:rPr>
          <w:rFonts w:ascii="Century Gothic" w:hAnsi="Century Gothic"/>
        </w:rPr>
        <w:t>may</w:t>
      </w:r>
      <w:r w:rsidRPr="00823B17">
        <w:rPr>
          <w:rFonts w:ascii="Century Gothic" w:hAnsi="Century Gothic"/>
        </w:rPr>
        <w:t xml:space="preserve"> be </w:t>
      </w:r>
      <w:r w:rsidRPr="00823B17">
        <w:rPr>
          <w:rFonts w:ascii="Century Gothic" w:hAnsi="Century Gothic"/>
        </w:rPr>
        <w:lastRenderedPageBreak/>
        <w:t>taken into account by GAZ-SYSTEM</w:t>
      </w:r>
      <w:r w:rsidR="00175651" w:rsidRPr="00823B17">
        <w:rPr>
          <w:rFonts w:ascii="Century Gothic" w:hAnsi="Century Gothic"/>
        </w:rPr>
        <w:t xml:space="preserve"> and AMBER GRID</w:t>
      </w:r>
      <w:r w:rsidRPr="00823B17">
        <w:rPr>
          <w:rFonts w:ascii="Century Gothic" w:hAnsi="Century Gothic"/>
        </w:rPr>
        <w:t xml:space="preserve"> in </w:t>
      </w:r>
      <w:r w:rsidR="00A8045E" w:rsidRPr="00277BDD">
        <w:rPr>
          <w:rFonts w:ascii="Century Gothic" w:hAnsi="Century Gothic"/>
        </w:rPr>
        <w:t xml:space="preserve">the </w:t>
      </w:r>
      <w:r w:rsidRPr="00277BDD">
        <w:rPr>
          <w:rFonts w:ascii="Century Gothic" w:hAnsi="Century Gothic"/>
        </w:rPr>
        <w:t>future works related to the</w:t>
      </w:r>
      <w:r w:rsidR="00175651" w:rsidRPr="00277BDD">
        <w:rPr>
          <w:rFonts w:ascii="Century Gothic" w:hAnsi="Century Gothic"/>
        </w:rPr>
        <w:t xml:space="preserve"> </w:t>
      </w:r>
      <w:r w:rsidR="00CC65A3" w:rsidRPr="00277BDD">
        <w:rPr>
          <w:rFonts w:ascii="Century Gothic" w:hAnsi="Century Gothic"/>
        </w:rPr>
        <w:t xml:space="preserve">creation </w:t>
      </w:r>
      <w:r w:rsidR="00175651" w:rsidRPr="00277BDD">
        <w:rPr>
          <w:rFonts w:ascii="Century Gothic" w:hAnsi="Century Gothic"/>
        </w:rPr>
        <w:t xml:space="preserve">of </w:t>
      </w:r>
      <w:r w:rsidR="00CC65A3" w:rsidRPr="00277BDD">
        <w:rPr>
          <w:rFonts w:ascii="Century Gothic" w:hAnsi="Century Gothic"/>
        </w:rPr>
        <w:t>a</w:t>
      </w:r>
      <w:r w:rsidR="00175651" w:rsidRPr="00277BDD">
        <w:rPr>
          <w:rFonts w:ascii="Century Gothic" w:hAnsi="Century Gothic"/>
        </w:rPr>
        <w:t xml:space="preserve"> business model of </w:t>
      </w:r>
      <w:r w:rsidR="00A8045E" w:rsidRPr="00277BDD">
        <w:rPr>
          <w:rFonts w:ascii="Century Gothic" w:hAnsi="Century Gothic"/>
        </w:rPr>
        <w:t xml:space="preserve">the </w:t>
      </w:r>
      <w:r w:rsidR="00175651" w:rsidRPr="00277BDD">
        <w:rPr>
          <w:rFonts w:ascii="Century Gothic" w:hAnsi="Century Gothic"/>
        </w:rPr>
        <w:t>GIPL</w:t>
      </w:r>
      <w:r w:rsidR="00CC65A3" w:rsidRPr="00277BDD">
        <w:rPr>
          <w:rFonts w:ascii="Century Gothic" w:hAnsi="Century Gothic"/>
        </w:rPr>
        <w:t xml:space="preserve"> interconnection point</w:t>
      </w:r>
      <w:r w:rsidR="00175651" w:rsidRPr="00277BDD">
        <w:rPr>
          <w:rFonts w:ascii="Century Gothic" w:hAnsi="Century Gothic"/>
        </w:rPr>
        <w:t>.</w:t>
      </w:r>
    </w:p>
    <w:p w14:paraId="6CCC7820" w14:textId="77777777" w:rsidR="00343972" w:rsidRDefault="00343972" w:rsidP="008F3034">
      <w:pPr>
        <w:widowControl w:val="0"/>
        <w:tabs>
          <w:tab w:val="left" w:pos="725"/>
          <w:tab w:val="left" w:pos="9072"/>
        </w:tabs>
        <w:autoSpaceDE w:val="0"/>
        <w:autoSpaceDN w:val="0"/>
        <w:adjustRightInd w:val="0"/>
        <w:spacing w:before="240" w:after="0" w:line="312" w:lineRule="auto"/>
        <w:jc w:val="both"/>
        <w:rPr>
          <w:rFonts w:ascii="Century Gothic" w:hAnsi="Century Gothic"/>
        </w:rPr>
      </w:pPr>
    </w:p>
    <w:p w14:paraId="4E40DFC5" w14:textId="77777777" w:rsidR="00343972" w:rsidRPr="000B0AEE" w:rsidRDefault="00343972" w:rsidP="00B90FB7">
      <w:pPr>
        <w:pStyle w:val="NGLHeading2"/>
      </w:pPr>
      <w:r>
        <w:t>Information about the GAZ-SYSTEM S.A. Group</w:t>
      </w:r>
    </w:p>
    <w:p w14:paraId="29D56D7F" w14:textId="77777777" w:rsidR="00343972" w:rsidRPr="000452CD" w:rsidRDefault="00343972" w:rsidP="00343972">
      <w:pPr>
        <w:widowControl w:val="0"/>
        <w:tabs>
          <w:tab w:val="left" w:pos="725"/>
          <w:tab w:val="left" w:pos="9072"/>
        </w:tabs>
        <w:autoSpaceDE w:val="0"/>
        <w:autoSpaceDN w:val="0"/>
        <w:adjustRightInd w:val="0"/>
        <w:spacing w:before="240" w:after="120" w:line="312" w:lineRule="auto"/>
        <w:jc w:val="both"/>
        <w:rPr>
          <w:rFonts w:ascii="Century Gothic" w:eastAsia="Times New Roman" w:hAnsi="Century Gothic"/>
        </w:rPr>
      </w:pPr>
      <w:r w:rsidRPr="47303963">
        <w:rPr>
          <w:rFonts w:ascii="Century Gothic" w:hAnsi="Century Gothic"/>
        </w:rPr>
        <w:t xml:space="preserve">The core business activity of </w:t>
      </w:r>
      <w:r w:rsidRPr="47303963">
        <w:rPr>
          <w:rFonts w:ascii="Century Gothic" w:hAnsi="Century Gothic"/>
          <w:b/>
          <w:bCs/>
        </w:rPr>
        <w:t>GAZ-SYSTEM</w:t>
      </w:r>
      <w:r w:rsidRPr="47303963">
        <w:rPr>
          <w:rFonts w:ascii="Century Gothic" w:hAnsi="Century Gothic"/>
        </w:rPr>
        <w:t xml:space="preserve"> is the transport of gas through the transmission network in Poland, supplying gas to the distribution network and to end users connected to the transmission system. The national transmission system also enables the transmission of gas to/from connected storage facilities and transmission systems in neighbouring countries. </w:t>
      </w:r>
    </w:p>
    <w:p w14:paraId="6C52D059" w14:textId="7506557E" w:rsidR="00343972" w:rsidRDefault="00343972" w:rsidP="00343972">
      <w:pPr>
        <w:widowControl w:val="0"/>
        <w:tabs>
          <w:tab w:val="left" w:pos="725"/>
          <w:tab w:val="left" w:pos="9072"/>
        </w:tabs>
        <w:autoSpaceDE w:val="0"/>
        <w:autoSpaceDN w:val="0"/>
        <w:adjustRightInd w:val="0"/>
        <w:spacing w:before="240" w:after="120" w:line="312" w:lineRule="auto"/>
        <w:jc w:val="both"/>
        <w:rPr>
          <w:rFonts w:ascii="Century Gothic" w:hAnsi="Century Gothic"/>
        </w:rPr>
      </w:pPr>
      <w:r>
        <w:rPr>
          <w:rFonts w:ascii="Century Gothic" w:hAnsi="Century Gothic"/>
        </w:rPr>
        <w:t xml:space="preserve">On December 6, 2018, the President of the ERO issued a decision pursuant to which GAZ-SYSTEM has obtained the status of a Transmission System Operator on Polish territory until December 6, 2068. </w:t>
      </w:r>
      <w:r w:rsidR="009D4FD6">
        <w:rPr>
          <w:rFonts w:ascii="Century Gothic" w:hAnsi="Century Gothic"/>
        </w:rPr>
        <w:t>GAZ-SYSTEM</w:t>
      </w:r>
      <w:r>
        <w:rPr>
          <w:rFonts w:ascii="Century Gothic" w:hAnsi="Century Gothic"/>
        </w:rPr>
        <w:t xml:space="preserve"> conducts transmission activities using the transmission network on the territory of Poland.</w:t>
      </w:r>
      <w:r w:rsidR="00D57042">
        <w:rPr>
          <w:rFonts w:ascii="Century Gothic" w:hAnsi="Century Gothic"/>
        </w:rPr>
        <w:t xml:space="preserve"> Moreover, </w:t>
      </w:r>
      <w:r>
        <w:rPr>
          <w:rFonts w:ascii="Century Gothic" w:hAnsi="Century Gothic"/>
        </w:rPr>
        <w:t xml:space="preserve">GAZ-SYSTEM is the owner of </w:t>
      </w:r>
      <w:proofErr w:type="spellStart"/>
      <w:r>
        <w:rPr>
          <w:rFonts w:ascii="Century Gothic" w:hAnsi="Century Gothic"/>
        </w:rPr>
        <w:t>Polskie</w:t>
      </w:r>
      <w:proofErr w:type="spellEnd"/>
      <w:r>
        <w:rPr>
          <w:rFonts w:ascii="Century Gothic" w:hAnsi="Century Gothic"/>
        </w:rPr>
        <w:t xml:space="preserve"> LNG S.A., which is the operator </w:t>
      </w:r>
      <w:r w:rsidR="00BE5EBA">
        <w:rPr>
          <w:rFonts w:ascii="Century Gothic" w:hAnsi="Century Gothic"/>
        </w:rPr>
        <w:t>of the</w:t>
      </w:r>
      <w:r>
        <w:rPr>
          <w:rFonts w:ascii="Century Gothic" w:hAnsi="Century Gothic"/>
        </w:rPr>
        <w:t xml:space="preserve"> LNG Terminal in </w:t>
      </w:r>
      <w:proofErr w:type="spellStart"/>
      <w:r>
        <w:rPr>
          <w:rFonts w:ascii="Century Gothic" w:hAnsi="Century Gothic"/>
        </w:rPr>
        <w:t>Świnoujście</w:t>
      </w:r>
      <w:proofErr w:type="spellEnd"/>
      <w:r>
        <w:rPr>
          <w:rFonts w:ascii="Century Gothic" w:hAnsi="Century Gothic"/>
        </w:rPr>
        <w:t>.</w:t>
      </w:r>
    </w:p>
    <w:p w14:paraId="400FC5B7" w14:textId="77777777" w:rsidR="00343972" w:rsidRPr="000B0AEE" w:rsidRDefault="00343972" w:rsidP="00B90FB7">
      <w:pPr>
        <w:pStyle w:val="NGLHeading2"/>
        <w:numPr>
          <w:ilvl w:val="0"/>
          <w:numId w:val="0"/>
        </w:numPr>
        <w:ind w:left="709"/>
      </w:pPr>
    </w:p>
    <w:p w14:paraId="3820E029" w14:textId="00BB467A" w:rsidR="00343972" w:rsidRPr="000B0AEE" w:rsidRDefault="00343972" w:rsidP="00B90FB7">
      <w:pPr>
        <w:pStyle w:val="NGLHeading2"/>
      </w:pPr>
      <w:r>
        <w:t>Information about AMBER GRID</w:t>
      </w:r>
    </w:p>
    <w:p w14:paraId="046265D0" w14:textId="7CB3D5CC" w:rsidR="00CC65A3" w:rsidRPr="00175651" w:rsidRDefault="302DAD48" w:rsidP="00B4692D">
      <w:pPr>
        <w:spacing w:before="240" w:after="120" w:line="312" w:lineRule="auto"/>
        <w:jc w:val="both"/>
        <w:rPr>
          <w:rFonts w:ascii="Century Gothic" w:hAnsi="Century Gothic"/>
        </w:rPr>
      </w:pPr>
      <w:r w:rsidRPr="00B4692D">
        <w:rPr>
          <w:rFonts w:ascii="Century Gothic" w:hAnsi="Century Gothic"/>
        </w:rPr>
        <w:t xml:space="preserve">Natural gas transmission system operator </w:t>
      </w:r>
      <w:r w:rsidRPr="00B4692D">
        <w:rPr>
          <w:rFonts w:ascii="Century Gothic" w:hAnsi="Century Gothic"/>
          <w:b/>
          <w:bCs/>
        </w:rPr>
        <w:t>Amber Grid</w:t>
      </w:r>
      <w:r w:rsidRPr="00B4692D">
        <w:rPr>
          <w:rFonts w:ascii="Century Gothic" w:hAnsi="Century Gothic"/>
        </w:rPr>
        <w:t xml:space="preserve"> ensures reliable and safe transmission of natural gas by high pressure pipelines to the system users, the operation, maintenance and development of natural gas infrastructure of Lithuania. </w:t>
      </w:r>
      <w:r w:rsidR="00EC285E" w:rsidRPr="018A0254">
        <w:rPr>
          <w:rFonts w:ascii="Century Gothic" w:hAnsi="Century Gothic"/>
        </w:rPr>
        <w:t xml:space="preserve">AMBER GRID </w:t>
      </w:r>
      <w:r w:rsidRPr="00B4692D">
        <w:rPr>
          <w:rFonts w:ascii="Century Gothic" w:hAnsi="Century Gothic"/>
        </w:rPr>
        <w:t xml:space="preserve">started its operations on 1 August 2013, when the fixed-term natural gas transmission licence came into effect. On 10 April 2015, </w:t>
      </w:r>
      <w:r w:rsidR="00EC285E" w:rsidRPr="018A0254">
        <w:rPr>
          <w:rFonts w:ascii="Century Gothic" w:hAnsi="Century Gothic"/>
        </w:rPr>
        <w:t xml:space="preserve">AMBER GRID </w:t>
      </w:r>
      <w:r w:rsidRPr="00B4692D">
        <w:rPr>
          <w:rFonts w:ascii="Century Gothic" w:hAnsi="Century Gothic"/>
        </w:rPr>
        <w:t>was issued with an open-ended gas transmission business license and was designated as the Transmission System Operator.</w:t>
      </w:r>
    </w:p>
    <w:p w14:paraId="4883F11C" w14:textId="0AD54CC3" w:rsidR="00CC65A3" w:rsidRPr="00B4692D" w:rsidRDefault="302DAD48" w:rsidP="00B4692D">
      <w:pPr>
        <w:spacing w:before="240" w:after="120" w:line="312" w:lineRule="auto"/>
        <w:jc w:val="both"/>
        <w:rPr>
          <w:rFonts w:ascii="Century Gothic" w:hAnsi="Century Gothic"/>
        </w:rPr>
      </w:pPr>
      <w:r w:rsidRPr="00B4692D">
        <w:rPr>
          <w:rFonts w:ascii="Century Gothic" w:hAnsi="Century Gothic"/>
        </w:rPr>
        <w:t xml:space="preserve">As of 1 June 2019, </w:t>
      </w:r>
      <w:r w:rsidR="00EC285E" w:rsidRPr="018A0254">
        <w:rPr>
          <w:rFonts w:ascii="Century Gothic" w:hAnsi="Century Gothic"/>
        </w:rPr>
        <w:t xml:space="preserve">AMBER GRID </w:t>
      </w:r>
      <w:r w:rsidRPr="00B4692D">
        <w:rPr>
          <w:rFonts w:ascii="Century Gothic" w:hAnsi="Century Gothic"/>
        </w:rPr>
        <w:t>administers the National Register of Guarantees of Origin of gas produced from RES. The Company performs the functions of issue, transfer and cancel of Guarantees of Origin, supervises and controls the use of it, as well as provides the recognition of Guarantees of Origin, issued in other countries.</w:t>
      </w:r>
    </w:p>
    <w:p w14:paraId="4A5DA801" w14:textId="0CBC18E4" w:rsidR="00CC65A3" w:rsidRPr="00175651" w:rsidRDefault="00EC285E" w:rsidP="00B4692D">
      <w:pPr>
        <w:spacing w:before="240" w:after="120" w:line="312" w:lineRule="auto"/>
        <w:jc w:val="both"/>
        <w:rPr>
          <w:rFonts w:ascii="Century Gothic" w:hAnsi="Century Gothic"/>
        </w:rPr>
      </w:pPr>
      <w:r w:rsidRPr="018A0254">
        <w:rPr>
          <w:rFonts w:ascii="Century Gothic" w:hAnsi="Century Gothic"/>
        </w:rPr>
        <w:t xml:space="preserve">AMBER GRID </w:t>
      </w:r>
      <w:r w:rsidR="302DAD48" w:rsidRPr="00B4692D">
        <w:rPr>
          <w:rFonts w:ascii="Century Gothic" w:hAnsi="Century Gothic"/>
        </w:rPr>
        <w:t xml:space="preserve">shares are listed on the Baltic Secondary List of the NASDAQ Vilnius Stock Exchange. The controlling stake of </w:t>
      </w:r>
      <w:r w:rsidRPr="018A0254">
        <w:rPr>
          <w:rFonts w:ascii="Century Gothic" w:hAnsi="Century Gothic"/>
        </w:rPr>
        <w:t xml:space="preserve">AMBER GRID </w:t>
      </w:r>
      <w:r w:rsidR="302DAD48" w:rsidRPr="00B4692D">
        <w:rPr>
          <w:rFonts w:ascii="Century Gothic" w:hAnsi="Century Gothic"/>
        </w:rPr>
        <w:t>is owned by the holding company EPSO-G, whose 100% of the shares are owned by the Ministry of Energy of the Republic of Lithuania.</w:t>
      </w:r>
    </w:p>
    <w:p w14:paraId="08DBE8ED" w14:textId="0ED18174" w:rsidR="00BD4F22" w:rsidRDefault="00BD4F22">
      <w:pPr>
        <w:spacing w:after="160"/>
        <w:rPr>
          <w:rFonts w:ascii="Century Gothic" w:hAnsi="Century Gothic" w:cstheme="minorHAnsi"/>
          <w:color w:val="000000" w:themeColor="text1"/>
        </w:rPr>
      </w:pPr>
      <w:bookmarkStart w:id="3" w:name="_Hlk44423696"/>
      <w:r>
        <w:rPr>
          <w:rFonts w:ascii="Century Gothic" w:hAnsi="Century Gothic" w:cstheme="minorHAnsi"/>
          <w:color w:val="000000" w:themeColor="text1"/>
        </w:rPr>
        <w:br w:type="page"/>
      </w:r>
    </w:p>
    <w:bookmarkEnd w:id="3"/>
    <w:p w14:paraId="4109EBB7" w14:textId="2C5F3122" w:rsidR="008B777B" w:rsidRPr="00277BDD" w:rsidRDefault="00764A3B" w:rsidP="009A5E70">
      <w:pPr>
        <w:pStyle w:val="NGLHeading1"/>
        <w:widowControl w:val="0"/>
        <w:tabs>
          <w:tab w:val="clear" w:pos="709"/>
          <w:tab w:val="left" w:pos="725"/>
          <w:tab w:val="left" w:pos="9072"/>
        </w:tabs>
        <w:autoSpaceDE w:val="0"/>
        <w:autoSpaceDN w:val="0"/>
        <w:adjustRightInd w:val="0"/>
        <w:spacing w:before="240" w:after="0"/>
        <w:rPr>
          <w:rFonts w:eastAsia="Times New Roman"/>
        </w:rPr>
      </w:pPr>
      <w:r>
        <w:rPr>
          <w:sz w:val="22"/>
        </w:rPr>
        <w:lastRenderedPageBreak/>
        <w:t xml:space="preserve">SCOPE AND </w:t>
      </w:r>
      <w:r w:rsidR="00343972" w:rsidRPr="00277BDD">
        <w:rPr>
          <w:sz w:val="22"/>
        </w:rPr>
        <w:t>GOAL OF THE PROCEDURE</w:t>
      </w:r>
    </w:p>
    <w:p w14:paraId="5925E48E" w14:textId="04A07A69" w:rsidR="00E07B8D" w:rsidRPr="009515DD" w:rsidRDefault="235660E9"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rPr>
      </w:pPr>
      <w:proofErr w:type="gramStart"/>
      <w:r w:rsidRPr="5C37260E">
        <w:rPr>
          <w:rFonts w:ascii="Century Gothic" w:hAnsi="Century Gothic"/>
        </w:rPr>
        <w:t>Taking into account</w:t>
      </w:r>
      <w:proofErr w:type="gramEnd"/>
      <w:r w:rsidRPr="5C37260E">
        <w:rPr>
          <w:rFonts w:ascii="Century Gothic" w:hAnsi="Century Gothic"/>
        </w:rPr>
        <w:t xml:space="preserve"> the value, that the GIPL may bring to the gas market in the region, both </w:t>
      </w:r>
      <w:r w:rsidR="7C0F1A6B" w:rsidRPr="5C37260E">
        <w:rPr>
          <w:rFonts w:ascii="Century Gothic" w:hAnsi="Century Gothic"/>
        </w:rPr>
        <w:t>TSOs</w:t>
      </w:r>
      <w:r w:rsidRPr="5C37260E">
        <w:rPr>
          <w:rFonts w:ascii="Century Gothic" w:hAnsi="Century Gothic"/>
        </w:rPr>
        <w:t xml:space="preserve"> see the need to investigate the possibilities which can enhance commercial usage of GIPL and thus maximise its positive economic impact. </w:t>
      </w:r>
      <w:r w:rsidR="56E3566D" w:rsidRPr="5C37260E">
        <w:rPr>
          <w:rFonts w:ascii="Century Gothic" w:hAnsi="Century Gothic"/>
        </w:rPr>
        <w:t xml:space="preserve">Through this Procedure, </w:t>
      </w:r>
      <w:r w:rsidR="32AB06E3" w:rsidRPr="5C37260E">
        <w:rPr>
          <w:rFonts w:ascii="Century Gothic" w:hAnsi="Century Gothic"/>
        </w:rPr>
        <w:t xml:space="preserve">GAZ-SYSTEM and </w:t>
      </w:r>
      <w:r w:rsidR="72B72066" w:rsidRPr="5C37260E">
        <w:rPr>
          <w:rFonts w:ascii="Century Gothic" w:hAnsi="Century Gothic"/>
        </w:rPr>
        <w:t>AMBER GRID</w:t>
      </w:r>
      <w:r w:rsidR="32AB06E3" w:rsidRPr="5C37260E">
        <w:rPr>
          <w:rFonts w:ascii="Century Gothic" w:hAnsi="Century Gothic"/>
        </w:rPr>
        <w:t xml:space="preserve"> </w:t>
      </w:r>
      <w:r w:rsidR="56E3566D" w:rsidRPr="5C37260E">
        <w:rPr>
          <w:rFonts w:ascii="Century Gothic" w:hAnsi="Century Gothic"/>
        </w:rPr>
        <w:t>would like to obtain a</w:t>
      </w:r>
      <w:r w:rsidR="32AB06E3" w:rsidRPr="5C37260E">
        <w:rPr>
          <w:rFonts w:ascii="Century Gothic" w:hAnsi="Century Gothic"/>
        </w:rPr>
        <w:t xml:space="preserve"> better understanding of the key drivers for designing the optimal conditions for the access to GIPL </w:t>
      </w:r>
      <w:r w:rsidR="76D9659C" w:rsidRPr="5C37260E">
        <w:rPr>
          <w:rFonts w:ascii="Century Gothic" w:hAnsi="Century Gothic"/>
        </w:rPr>
        <w:t>interconnection</w:t>
      </w:r>
      <w:r w:rsidR="32AB06E3" w:rsidRPr="5C37260E">
        <w:rPr>
          <w:rFonts w:ascii="Century Gothic" w:hAnsi="Century Gothic"/>
        </w:rPr>
        <w:t xml:space="preserve"> point</w:t>
      </w:r>
      <w:r w:rsidR="26E5AD3A" w:rsidRPr="5C37260E">
        <w:rPr>
          <w:rFonts w:ascii="Century Gothic" w:hAnsi="Century Gothic"/>
        </w:rPr>
        <w:t xml:space="preserve"> </w:t>
      </w:r>
      <w:r w:rsidR="005D6402">
        <w:rPr>
          <w:rFonts w:ascii="Century Gothic" w:hAnsi="Century Gothic"/>
        </w:rPr>
        <w:t xml:space="preserve">in both directions of the flow </w:t>
      </w:r>
      <w:r w:rsidR="26E5AD3A" w:rsidRPr="5C37260E">
        <w:rPr>
          <w:rFonts w:ascii="Century Gothic" w:hAnsi="Century Gothic"/>
        </w:rPr>
        <w:t>and provide higher value for our customers</w:t>
      </w:r>
      <w:r w:rsidR="32AB06E3" w:rsidRPr="5C37260E">
        <w:rPr>
          <w:rFonts w:ascii="Century Gothic" w:hAnsi="Century Gothic"/>
        </w:rPr>
        <w:t xml:space="preserve">. </w:t>
      </w:r>
      <w:r w:rsidR="56E3566D" w:rsidRPr="5C37260E">
        <w:rPr>
          <w:rFonts w:ascii="Century Gothic" w:hAnsi="Century Gothic"/>
        </w:rPr>
        <w:t xml:space="preserve">In particular, the </w:t>
      </w:r>
      <w:r w:rsidR="6EE10D02" w:rsidRPr="5C37260E">
        <w:rPr>
          <w:rFonts w:ascii="Century Gothic" w:hAnsi="Century Gothic"/>
        </w:rPr>
        <w:t>TSOs</w:t>
      </w:r>
      <w:r w:rsidR="56E3566D" w:rsidRPr="5C37260E">
        <w:rPr>
          <w:rFonts w:ascii="Century Gothic" w:hAnsi="Century Gothic"/>
        </w:rPr>
        <w:t xml:space="preserve"> wish to focus on the </w:t>
      </w:r>
      <w:r w:rsidR="0D28292D" w:rsidRPr="5C37260E">
        <w:rPr>
          <w:rFonts w:ascii="Century Gothic" w:hAnsi="Century Gothic"/>
        </w:rPr>
        <w:t>pri</w:t>
      </w:r>
      <w:r w:rsidR="2431A599" w:rsidRPr="5C37260E">
        <w:rPr>
          <w:rFonts w:ascii="Century Gothic" w:hAnsi="Century Gothic"/>
        </w:rPr>
        <w:t>c</w:t>
      </w:r>
      <w:r w:rsidR="523DA9E9" w:rsidRPr="5C37260E">
        <w:rPr>
          <w:rFonts w:ascii="Century Gothic" w:hAnsi="Century Gothic"/>
        </w:rPr>
        <w:t>ing</w:t>
      </w:r>
      <w:r w:rsidR="0D28292D" w:rsidRPr="5C37260E">
        <w:rPr>
          <w:rFonts w:ascii="Century Gothic" w:hAnsi="Century Gothic"/>
        </w:rPr>
        <w:t xml:space="preserve"> of </w:t>
      </w:r>
      <w:r w:rsidR="005D6402">
        <w:rPr>
          <w:rFonts w:ascii="Century Gothic" w:hAnsi="Century Gothic"/>
        </w:rPr>
        <w:t xml:space="preserve">the </w:t>
      </w:r>
      <w:r w:rsidR="0D28292D" w:rsidRPr="5C37260E">
        <w:rPr>
          <w:rFonts w:ascii="Century Gothic" w:hAnsi="Century Gothic"/>
        </w:rPr>
        <w:t xml:space="preserve">GIPL </w:t>
      </w:r>
      <w:r w:rsidR="7171D673" w:rsidRPr="5C37260E">
        <w:rPr>
          <w:rFonts w:ascii="Century Gothic" w:hAnsi="Century Gothic"/>
        </w:rPr>
        <w:t>interconnection point</w:t>
      </w:r>
      <w:r w:rsidR="56E3566D" w:rsidRPr="5C37260E">
        <w:rPr>
          <w:rFonts w:ascii="Century Gothic" w:hAnsi="Century Gothic"/>
        </w:rPr>
        <w:t xml:space="preserve">, as well as the methods of capacity allocation. </w:t>
      </w:r>
      <w:r w:rsidR="32AB06E3" w:rsidRPr="5C37260E">
        <w:rPr>
          <w:rFonts w:ascii="Century Gothic" w:hAnsi="Century Gothic"/>
        </w:rPr>
        <w:t xml:space="preserve">The market survey will also allow to </w:t>
      </w:r>
      <w:r w:rsidR="4EF3B351" w:rsidRPr="5C37260E">
        <w:rPr>
          <w:rFonts w:ascii="Century Gothic" w:hAnsi="Century Gothic"/>
        </w:rPr>
        <w:t>estimat</w:t>
      </w:r>
      <w:r w:rsidR="32AB06E3" w:rsidRPr="5C37260E">
        <w:rPr>
          <w:rFonts w:ascii="Century Gothic" w:hAnsi="Century Gothic"/>
        </w:rPr>
        <w:t>e</w:t>
      </w:r>
      <w:r w:rsidR="4EF3B351" w:rsidRPr="5C37260E">
        <w:rPr>
          <w:rFonts w:ascii="Century Gothic" w:hAnsi="Century Gothic"/>
        </w:rPr>
        <w:t xml:space="preserve"> the market demand for new capacity in the </w:t>
      </w:r>
      <w:r w:rsidR="6F05872F" w:rsidRPr="5C37260E">
        <w:rPr>
          <w:rFonts w:ascii="Century Gothic" w:hAnsi="Century Gothic"/>
        </w:rPr>
        <w:t xml:space="preserve">Polish and Lithuanian </w:t>
      </w:r>
      <w:r w:rsidR="4EF3B351" w:rsidRPr="5C37260E">
        <w:rPr>
          <w:rFonts w:ascii="Century Gothic" w:hAnsi="Century Gothic"/>
        </w:rPr>
        <w:t>Transmission System</w:t>
      </w:r>
      <w:r w:rsidR="6F05872F" w:rsidRPr="5C37260E">
        <w:rPr>
          <w:rFonts w:ascii="Century Gothic" w:hAnsi="Century Gothic"/>
        </w:rPr>
        <w:t>s</w:t>
      </w:r>
      <w:r w:rsidR="4EF3B351" w:rsidRPr="5C37260E">
        <w:rPr>
          <w:rFonts w:ascii="Century Gothic" w:hAnsi="Century Gothic"/>
        </w:rPr>
        <w:t xml:space="preserve">, which </w:t>
      </w:r>
      <w:r w:rsidR="32AB06E3" w:rsidRPr="5C37260E">
        <w:rPr>
          <w:rFonts w:ascii="Century Gothic" w:hAnsi="Century Gothic"/>
        </w:rPr>
        <w:t xml:space="preserve">will </w:t>
      </w:r>
      <w:r w:rsidR="4EF3B351" w:rsidRPr="5C37260E">
        <w:rPr>
          <w:rFonts w:ascii="Century Gothic" w:hAnsi="Century Gothic"/>
        </w:rPr>
        <w:t xml:space="preserve">be available as a result of the construction of </w:t>
      </w:r>
      <w:r w:rsidR="6F05872F" w:rsidRPr="5C37260E">
        <w:rPr>
          <w:rFonts w:ascii="Century Gothic" w:hAnsi="Century Gothic"/>
        </w:rPr>
        <w:t>GIPL.</w:t>
      </w:r>
    </w:p>
    <w:p w14:paraId="3E5A388C" w14:textId="28296220" w:rsidR="00764A3B" w:rsidRDefault="00277BDD" w:rsidP="5C37260E">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According to art. 9(2) of the Commission Regulation (EU) 2017/460 of 16 March 2017 establishing a network code on harmonised transmission tariff structures for gas (OJ L 72, 17.3.2017, p. 29-56, hereinafter referred to as the “NC TAR”) there is a possibility to apply discounts from regular tariffs, however not resulting in the tariffs below the level of covering variable costs</w:t>
      </w:r>
      <w:r w:rsidR="005D6402">
        <w:rPr>
          <w:rFonts w:ascii="Century Gothic" w:hAnsi="Century Gothic"/>
        </w:rPr>
        <w:t>.</w:t>
      </w:r>
      <w:r w:rsidRPr="5C37260E">
        <w:rPr>
          <w:rFonts w:ascii="Century Gothic" w:hAnsi="Century Gothic"/>
        </w:rPr>
        <w:t xml:space="preserve"> </w:t>
      </w:r>
      <w:r w:rsidR="005D6402">
        <w:rPr>
          <w:rFonts w:ascii="Century Gothic" w:hAnsi="Century Gothic"/>
        </w:rPr>
        <w:t>Despite the fact that</w:t>
      </w:r>
      <w:r w:rsidRPr="5C37260E">
        <w:rPr>
          <w:rFonts w:ascii="Century Gothic" w:hAnsi="Century Gothic"/>
        </w:rPr>
        <w:t xml:space="preserve"> </w:t>
      </w:r>
      <w:r w:rsidR="005D6402">
        <w:rPr>
          <w:rFonts w:ascii="Century Gothic" w:hAnsi="Century Gothic"/>
        </w:rPr>
        <w:t xml:space="preserve">currently NC TAR allows for discount </w:t>
      </w:r>
      <w:r w:rsidRPr="5C37260E">
        <w:rPr>
          <w:rFonts w:ascii="Century Gothic" w:hAnsi="Century Gothic"/>
        </w:rPr>
        <w:t xml:space="preserve">only </w:t>
      </w:r>
      <w:r w:rsidR="005D6402">
        <w:rPr>
          <w:rFonts w:ascii="Century Gothic" w:hAnsi="Century Gothic"/>
        </w:rPr>
        <w:t>in</w:t>
      </w:r>
      <w:r w:rsidRPr="5C37260E">
        <w:rPr>
          <w:rFonts w:ascii="Century Gothic" w:hAnsi="Century Gothic"/>
        </w:rPr>
        <w:t xml:space="preserve"> the direction to </w:t>
      </w:r>
      <w:r w:rsidR="005D6402">
        <w:rPr>
          <w:rFonts w:ascii="Century Gothic" w:hAnsi="Century Gothic"/>
        </w:rPr>
        <w:t xml:space="preserve">the </w:t>
      </w:r>
      <w:r w:rsidRPr="5C37260E">
        <w:rPr>
          <w:rFonts w:ascii="Century Gothic" w:hAnsi="Century Gothic"/>
        </w:rPr>
        <w:t>Member States who</w:t>
      </w:r>
      <w:r w:rsidR="005D6402">
        <w:rPr>
          <w:rFonts w:ascii="Century Gothic" w:hAnsi="Century Gothic"/>
        </w:rPr>
        <w:t>se</w:t>
      </w:r>
      <w:r w:rsidRPr="5C37260E">
        <w:rPr>
          <w:rFonts w:ascii="Century Gothic" w:hAnsi="Century Gothic"/>
        </w:rPr>
        <w:t xml:space="preserve"> isolation from the rest of </w:t>
      </w:r>
      <w:r w:rsidR="005D6402">
        <w:rPr>
          <w:rFonts w:ascii="Century Gothic" w:hAnsi="Century Gothic"/>
        </w:rPr>
        <w:t xml:space="preserve">the </w:t>
      </w:r>
      <w:r w:rsidRPr="5C37260E">
        <w:rPr>
          <w:rFonts w:ascii="Century Gothic" w:hAnsi="Century Gothic"/>
        </w:rPr>
        <w:t>EU market will be ended</w:t>
      </w:r>
      <w:r w:rsidR="005D6402">
        <w:rPr>
          <w:rFonts w:ascii="Century Gothic" w:hAnsi="Century Gothic"/>
        </w:rPr>
        <w:t xml:space="preserve">, </w:t>
      </w:r>
      <w:r w:rsidRPr="5C37260E">
        <w:rPr>
          <w:rFonts w:ascii="Century Gothic" w:hAnsi="Century Gothic"/>
        </w:rPr>
        <w:t xml:space="preserve">the </w:t>
      </w:r>
      <w:r w:rsidR="5D899267" w:rsidRPr="5C37260E">
        <w:rPr>
          <w:rFonts w:ascii="Century Gothic" w:hAnsi="Century Gothic"/>
        </w:rPr>
        <w:t>TSOs</w:t>
      </w:r>
      <w:r w:rsidRPr="5C37260E">
        <w:rPr>
          <w:rFonts w:ascii="Century Gothic" w:hAnsi="Century Gothic"/>
        </w:rPr>
        <w:t xml:space="preserve"> would like to obtain information on the market’s interest in the capacity of the GIPL interconnection point if the transmission tariffs in </w:t>
      </w:r>
      <w:r w:rsidR="005D6402">
        <w:rPr>
          <w:rFonts w:ascii="Century Gothic" w:hAnsi="Century Gothic"/>
        </w:rPr>
        <w:t>both</w:t>
      </w:r>
      <w:r w:rsidRPr="5C37260E">
        <w:rPr>
          <w:rFonts w:ascii="Century Gothic" w:hAnsi="Century Gothic"/>
        </w:rPr>
        <w:t xml:space="preserve"> direction</w:t>
      </w:r>
      <w:r w:rsidR="005D6402">
        <w:rPr>
          <w:rFonts w:ascii="Century Gothic" w:hAnsi="Century Gothic"/>
        </w:rPr>
        <w:t>s of the flow (i.e.</w:t>
      </w:r>
      <w:r w:rsidRPr="5C37260E">
        <w:rPr>
          <w:rFonts w:ascii="Century Gothic" w:hAnsi="Century Gothic"/>
        </w:rPr>
        <w:t xml:space="preserve"> from Poland to Lithuania</w:t>
      </w:r>
      <w:r w:rsidR="005D6402">
        <w:rPr>
          <w:rFonts w:ascii="Century Gothic" w:hAnsi="Century Gothic"/>
        </w:rPr>
        <w:t xml:space="preserve"> and from Lithuania to Poland)</w:t>
      </w:r>
      <w:r w:rsidRPr="5C37260E">
        <w:rPr>
          <w:rFonts w:ascii="Century Gothic" w:hAnsi="Century Gothic"/>
        </w:rPr>
        <w:t xml:space="preserve"> would be set at </w:t>
      </w:r>
      <w:r w:rsidR="00004756" w:rsidRPr="5C37260E">
        <w:rPr>
          <w:rFonts w:ascii="Century Gothic" w:hAnsi="Century Gothic"/>
        </w:rPr>
        <w:t xml:space="preserve">a </w:t>
      </w:r>
      <w:r w:rsidRPr="5C37260E">
        <w:rPr>
          <w:rFonts w:ascii="Century Gothic" w:hAnsi="Century Gothic"/>
        </w:rPr>
        <w:t>discount applied using generally appli</w:t>
      </w:r>
      <w:r w:rsidR="009D4FD6">
        <w:rPr>
          <w:rFonts w:ascii="Century Gothic" w:hAnsi="Century Gothic"/>
        </w:rPr>
        <w:t>cable</w:t>
      </w:r>
      <w:r w:rsidRPr="5C37260E">
        <w:rPr>
          <w:rFonts w:ascii="Century Gothic" w:hAnsi="Century Gothic"/>
        </w:rPr>
        <w:t xml:space="preserve"> price reference methodology. The considerations of network users are relevant in assessment of what might be additional capacity bookings in case a certain level of discounts </w:t>
      </w:r>
      <w:r w:rsidR="003811C1">
        <w:rPr>
          <w:rFonts w:ascii="Century Gothic" w:hAnsi="Century Gothic"/>
        </w:rPr>
        <w:t>is</w:t>
      </w:r>
      <w:r w:rsidR="003811C1" w:rsidRPr="5C37260E">
        <w:rPr>
          <w:rFonts w:ascii="Century Gothic" w:hAnsi="Century Gothic"/>
        </w:rPr>
        <w:t xml:space="preserve"> </w:t>
      </w:r>
      <w:r w:rsidRPr="5C37260E">
        <w:rPr>
          <w:rFonts w:ascii="Century Gothic" w:hAnsi="Century Gothic"/>
        </w:rPr>
        <w:t>applied.</w:t>
      </w:r>
      <w:r w:rsidR="00764A3B" w:rsidRPr="5C37260E">
        <w:rPr>
          <w:rFonts w:ascii="Century Gothic" w:hAnsi="Century Gothic"/>
        </w:rPr>
        <w:t xml:space="preserve"> </w:t>
      </w:r>
    </w:p>
    <w:p w14:paraId="39FCE962" w14:textId="49AC9763" w:rsidR="00277BDD" w:rsidRDefault="17F494EA"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 xml:space="preserve">Furthermore, the </w:t>
      </w:r>
      <w:r w:rsidR="0539F385" w:rsidRPr="5C37260E">
        <w:rPr>
          <w:rFonts w:ascii="Century Gothic" w:hAnsi="Century Gothic"/>
        </w:rPr>
        <w:t>TSOs</w:t>
      </w:r>
      <w:r w:rsidRPr="5C37260E">
        <w:rPr>
          <w:rFonts w:ascii="Century Gothic" w:hAnsi="Century Gothic"/>
        </w:rPr>
        <w:t xml:space="preserve"> are interested in market’s opinion on what types of standard capacity products the stakeholders would be interested in using, as well as in which season, i.e. winter or summer season, do they foresee the need to use the GIPL interconnection point. </w:t>
      </w:r>
    </w:p>
    <w:p w14:paraId="172788D1" w14:textId="062817C0" w:rsidR="006F54EF" w:rsidRPr="00B77B4B" w:rsidRDefault="235660E9"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 xml:space="preserve">As the GIPL interconnection point will constitute an interconnection point between EU Member States within the meaning of the Commission Regulation (EU) 2017/459 of 16 March 2017 establishing a network code on capacity allocation mechanisms in gas transmission systems and repealing </w:t>
      </w:r>
      <w:r w:rsidRPr="00FF51BE">
        <w:rPr>
          <w:rFonts w:ascii="Century Gothic" w:hAnsi="Century Gothic"/>
        </w:rPr>
        <w:t>Regulation (EU) No 984/2013 (hereinafter referred to as the “CAM NC”), certain standards will have to be applied when offering transmission services in this interconnection point</w:t>
      </w:r>
      <w:r w:rsidR="00EC285E" w:rsidRPr="00FF51BE">
        <w:rPr>
          <w:rFonts w:ascii="Century Gothic" w:hAnsi="Century Gothic"/>
        </w:rPr>
        <w:t xml:space="preserve">, </w:t>
      </w:r>
      <w:r w:rsidR="00FF51BE" w:rsidRPr="00FF51BE">
        <w:rPr>
          <w:rFonts w:ascii="Century Gothic" w:hAnsi="Century Gothic"/>
        </w:rPr>
        <w:t xml:space="preserve">primarily </w:t>
      </w:r>
      <w:r w:rsidR="00FF51BE" w:rsidRPr="00254F5B">
        <w:rPr>
          <w:rFonts w:ascii="Century Gothic" w:hAnsi="Century Gothic"/>
        </w:rPr>
        <w:t>offering the capacity in the form of standard capacity products, in the auction procedure, on a booking platform, in line with the ENTSOG auction calendar</w:t>
      </w:r>
      <w:r w:rsidRPr="00FF51BE">
        <w:rPr>
          <w:rFonts w:ascii="Century Gothic" w:hAnsi="Century Gothic"/>
        </w:rPr>
        <w:t xml:space="preserve">. </w:t>
      </w:r>
      <w:r w:rsidR="00A430EE" w:rsidRPr="007A0628">
        <w:rPr>
          <w:rFonts w:ascii="Century Gothic" w:hAnsi="Century Gothic"/>
        </w:rPr>
        <w:t>At GIPL interconnection point all capacity products will be offered as bundled capacity</w:t>
      </w:r>
      <w:r w:rsidR="007A0628" w:rsidRPr="007A0628">
        <w:rPr>
          <w:rFonts w:ascii="Century Gothic" w:hAnsi="Century Gothic"/>
        </w:rPr>
        <w:t>, i.e. capacity products which consists of corresponding entry and exit capacity at both sides of GIPL interconnection point.</w:t>
      </w:r>
      <w:r w:rsidR="00A430EE">
        <w:rPr>
          <w:rFonts w:ascii="Century Gothic" w:hAnsi="Century Gothic"/>
        </w:rPr>
        <w:t xml:space="preserve"> </w:t>
      </w:r>
      <w:r w:rsidRPr="00FF51BE">
        <w:rPr>
          <w:rFonts w:ascii="Century Gothic" w:hAnsi="Century Gothic"/>
        </w:rPr>
        <w:t>However</w:t>
      </w:r>
      <w:r w:rsidRPr="5C37260E">
        <w:rPr>
          <w:rFonts w:ascii="Century Gothic" w:hAnsi="Century Gothic"/>
        </w:rPr>
        <w:t xml:space="preserve">, the CAM NC gives the possibility of deviating from its’ standard rules when applying implicit capacity allocation methods. With this method, a variety of capacity </w:t>
      </w:r>
      <w:r w:rsidRPr="5C37260E">
        <w:rPr>
          <w:rFonts w:ascii="Century Gothic" w:hAnsi="Century Gothic"/>
        </w:rPr>
        <w:lastRenderedPageBreak/>
        <w:t xml:space="preserve">products is offered bundled with commodity at exchanges or through brokerage houses and outside the windows of auctioning. The </w:t>
      </w:r>
      <w:r w:rsidR="0E13F123" w:rsidRPr="5C37260E">
        <w:rPr>
          <w:rFonts w:ascii="Century Gothic" w:hAnsi="Century Gothic"/>
        </w:rPr>
        <w:t>TSOs</w:t>
      </w:r>
      <w:r w:rsidRPr="5C37260E">
        <w:rPr>
          <w:rFonts w:ascii="Century Gothic" w:hAnsi="Century Gothic"/>
        </w:rPr>
        <w:t xml:space="preserve"> would like the market participants to consider, whether it might be worth to apply Implicit </w:t>
      </w:r>
      <w:r w:rsidR="261F1EA1" w:rsidRPr="5C37260E">
        <w:rPr>
          <w:rFonts w:ascii="Century Gothic" w:hAnsi="Century Gothic"/>
        </w:rPr>
        <w:t xml:space="preserve">Capacity </w:t>
      </w:r>
      <w:r w:rsidRPr="5C37260E">
        <w:rPr>
          <w:rFonts w:ascii="Century Gothic" w:hAnsi="Century Gothic"/>
        </w:rPr>
        <w:t>Allocation (I</w:t>
      </w:r>
      <w:r w:rsidR="1D5F19C8" w:rsidRPr="5C37260E">
        <w:rPr>
          <w:rFonts w:ascii="Century Gothic" w:hAnsi="Century Gothic"/>
        </w:rPr>
        <w:t>CA</w:t>
      </w:r>
      <w:r w:rsidRPr="5C37260E">
        <w:rPr>
          <w:rFonts w:ascii="Century Gothic" w:hAnsi="Century Gothic"/>
        </w:rPr>
        <w:t>)</w:t>
      </w:r>
      <w:r w:rsidR="17402291" w:rsidRPr="5C37260E">
        <w:rPr>
          <w:rFonts w:ascii="Century Gothic" w:hAnsi="Century Gothic"/>
        </w:rPr>
        <w:t xml:space="preserve"> model</w:t>
      </w:r>
      <w:r w:rsidRPr="5C37260E">
        <w:rPr>
          <w:rFonts w:ascii="Century Gothic" w:hAnsi="Century Gothic"/>
        </w:rPr>
        <w:t xml:space="preserve"> </w:t>
      </w:r>
      <w:r w:rsidR="763B1836" w:rsidRPr="5C37260E">
        <w:rPr>
          <w:rFonts w:ascii="Century Gothic" w:hAnsi="Century Gothic"/>
        </w:rPr>
        <w:t>on</w:t>
      </w:r>
      <w:r w:rsidRPr="5C37260E">
        <w:rPr>
          <w:rFonts w:ascii="Century Gothic" w:hAnsi="Century Gothic"/>
        </w:rPr>
        <w:t xml:space="preserve"> the GIPL interconnection point.</w:t>
      </w:r>
    </w:p>
    <w:p w14:paraId="76213C9F" w14:textId="78EFB2E1" w:rsidR="00277BDD" w:rsidRDefault="00277BDD" w:rsidP="5C37260E">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 xml:space="preserve">Moreover, the </w:t>
      </w:r>
      <w:r w:rsidR="46216515" w:rsidRPr="5C37260E">
        <w:rPr>
          <w:rFonts w:ascii="Century Gothic" w:hAnsi="Century Gothic"/>
        </w:rPr>
        <w:t>TSOs</w:t>
      </w:r>
      <w:r w:rsidRPr="5C37260E">
        <w:rPr>
          <w:rFonts w:ascii="Century Gothic" w:hAnsi="Century Gothic"/>
        </w:rPr>
        <w:t xml:space="preserve"> are also interested in gaining market’s view, ideas and considerations regarding the access conditions to transmission services related to GIPL in general.</w:t>
      </w:r>
    </w:p>
    <w:p w14:paraId="4D829597" w14:textId="3F4E52E6" w:rsidR="0042103B" w:rsidRDefault="696E5F14" w:rsidP="307523DF">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 xml:space="preserve">As a result of the Procedure, the </w:t>
      </w:r>
      <w:r w:rsidR="2EF2B71C" w:rsidRPr="5C37260E">
        <w:rPr>
          <w:rFonts w:ascii="Century Gothic" w:hAnsi="Century Gothic"/>
        </w:rPr>
        <w:t>TSOs</w:t>
      </w:r>
      <w:r w:rsidRPr="5C37260E">
        <w:rPr>
          <w:rFonts w:ascii="Century Gothic" w:hAnsi="Century Gothic"/>
        </w:rPr>
        <w:t xml:space="preserve"> intend</w:t>
      </w:r>
      <w:r w:rsidR="00454715">
        <w:rPr>
          <w:rFonts w:ascii="Century Gothic" w:hAnsi="Century Gothic"/>
        </w:rPr>
        <w:t>,</w:t>
      </w:r>
      <w:r w:rsidRPr="5C37260E">
        <w:rPr>
          <w:rFonts w:ascii="Century Gothic" w:hAnsi="Century Gothic"/>
        </w:rPr>
        <w:t xml:space="preserve"> i</w:t>
      </w:r>
      <w:r w:rsidR="00562771">
        <w:rPr>
          <w:rFonts w:ascii="Century Gothic" w:hAnsi="Century Gothic"/>
        </w:rPr>
        <w:t xml:space="preserve">nter </w:t>
      </w:r>
      <w:r w:rsidRPr="5C37260E">
        <w:rPr>
          <w:rFonts w:ascii="Century Gothic" w:hAnsi="Century Gothic"/>
        </w:rPr>
        <w:t>a</w:t>
      </w:r>
      <w:r w:rsidR="00562771">
        <w:rPr>
          <w:rFonts w:ascii="Century Gothic" w:hAnsi="Century Gothic"/>
        </w:rPr>
        <w:t>lia</w:t>
      </w:r>
      <w:r w:rsidR="00454715">
        <w:rPr>
          <w:rFonts w:ascii="Century Gothic" w:hAnsi="Century Gothic"/>
        </w:rPr>
        <w:t>,</w:t>
      </w:r>
      <w:r w:rsidRPr="5C37260E">
        <w:rPr>
          <w:rFonts w:ascii="Century Gothic" w:hAnsi="Century Gothic"/>
        </w:rPr>
        <w:t xml:space="preserve"> to estimate the level of market’s demand for the capacity of the GIPL interconnection point, depending on the levels of the tariff discount applied to the GIPL interconnection point, types of </w:t>
      </w:r>
      <w:r w:rsidR="7FF20617" w:rsidRPr="5C37260E">
        <w:rPr>
          <w:rFonts w:ascii="Century Gothic" w:hAnsi="Century Gothic"/>
        </w:rPr>
        <w:t xml:space="preserve">standard </w:t>
      </w:r>
      <w:r w:rsidRPr="5C37260E">
        <w:rPr>
          <w:rFonts w:ascii="Century Gothic" w:hAnsi="Century Gothic"/>
        </w:rPr>
        <w:t xml:space="preserve">capacity products offered, as well as </w:t>
      </w:r>
      <w:r w:rsidR="00FF51BE">
        <w:rPr>
          <w:rFonts w:ascii="Century Gothic" w:hAnsi="Century Gothic"/>
        </w:rPr>
        <w:t xml:space="preserve">depending on the </w:t>
      </w:r>
      <w:r w:rsidR="7FF20617" w:rsidRPr="5C37260E">
        <w:rPr>
          <w:rFonts w:ascii="Century Gothic" w:hAnsi="Century Gothic"/>
        </w:rPr>
        <w:t>summer/winter season.</w:t>
      </w:r>
      <w:r w:rsidRPr="5C37260E">
        <w:rPr>
          <w:rFonts w:ascii="Century Gothic" w:hAnsi="Century Gothic"/>
        </w:rPr>
        <w:t xml:space="preserve"> Moreover, the </w:t>
      </w:r>
      <w:r w:rsidR="73BBA96B" w:rsidRPr="5C37260E">
        <w:rPr>
          <w:rFonts w:ascii="Century Gothic" w:hAnsi="Century Gothic"/>
        </w:rPr>
        <w:t>TSOs</w:t>
      </w:r>
      <w:r w:rsidRPr="5C37260E">
        <w:rPr>
          <w:rFonts w:ascii="Century Gothic" w:hAnsi="Century Gothic"/>
        </w:rPr>
        <w:t xml:space="preserve"> are hoping that they will get to know market’s view on the application</w:t>
      </w:r>
      <w:r w:rsidR="0680E4B4" w:rsidRPr="5C37260E">
        <w:rPr>
          <w:rFonts w:ascii="Century Gothic" w:hAnsi="Century Gothic"/>
        </w:rPr>
        <w:t xml:space="preserve"> and relevant design elements</w:t>
      </w:r>
      <w:r w:rsidRPr="5C37260E">
        <w:rPr>
          <w:rFonts w:ascii="Century Gothic" w:hAnsi="Century Gothic"/>
        </w:rPr>
        <w:t xml:space="preserve"> of the I</w:t>
      </w:r>
      <w:r w:rsidR="68364891" w:rsidRPr="5C37260E">
        <w:rPr>
          <w:rFonts w:ascii="Century Gothic" w:hAnsi="Century Gothic"/>
        </w:rPr>
        <w:t>CA</w:t>
      </w:r>
      <w:r w:rsidRPr="5C37260E">
        <w:rPr>
          <w:rFonts w:ascii="Century Gothic" w:hAnsi="Century Gothic"/>
        </w:rPr>
        <w:t xml:space="preserve"> </w:t>
      </w:r>
      <w:r w:rsidR="0492E111" w:rsidRPr="5C37260E">
        <w:rPr>
          <w:rFonts w:ascii="Century Gothic" w:hAnsi="Century Gothic"/>
        </w:rPr>
        <w:t>model</w:t>
      </w:r>
      <w:r w:rsidRPr="5C37260E">
        <w:rPr>
          <w:rFonts w:ascii="Century Gothic" w:hAnsi="Century Gothic"/>
        </w:rPr>
        <w:t xml:space="preserve">. </w:t>
      </w:r>
    </w:p>
    <w:p w14:paraId="0CF087C5" w14:textId="2C08A99B" w:rsidR="00B77B4B" w:rsidRPr="009515DD" w:rsidRDefault="006F54EF" w:rsidP="5C37260E">
      <w:pPr>
        <w:widowControl w:val="0"/>
        <w:tabs>
          <w:tab w:val="left" w:pos="725"/>
          <w:tab w:val="left" w:pos="9072"/>
        </w:tabs>
        <w:autoSpaceDE w:val="0"/>
        <w:autoSpaceDN w:val="0"/>
        <w:adjustRightInd w:val="0"/>
        <w:spacing w:before="120" w:after="120" w:line="312" w:lineRule="auto"/>
        <w:jc w:val="both"/>
        <w:rPr>
          <w:rFonts w:ascii="Century Gothic" w:hAnsi="Century Gothic"/>
        </w:rPr>
      </w:pPr>
      <w:r w:rsidRPr="5C37260E">
        <w:rPr>
          <w:rFonts w:ascii="Century Gothic" w:hAnsi="Century Gothic"/>
        </w:rPr>
        <w:t>T</w:t>
      </w:r>
      <w:r w:rsidR="00B77B4B" w:rsidRPr="5C37260E">
        <w:rPr>
          <w:rFonts w:ascii="Century Gothic" w:hAnsi="Century Gothic"/>
        </w:rPr>
        <w:t xml:space="preserve">he results of this public consultation will be </w:t>
      </w:r>
      <w:r w:rsidR="005D6402">
        <w:rPr>
          <w:rFonts w:ascii="Century Gothic" w:hAnsi="Century Gothic"/>
        </w:rPr>
        <w:t>useful</w:t>
      </w:r>
      <w:r w:rsidR="00B77B4B" w:rsidRPr="5C37260E">
        <w:rPr>
          <w:rFonts w:ascii="Century Gothic" w:hAnsi="Century Gothic"/>
        </w:rPr>
        <w:t xml:space="preserve"> in </w:t>
      </w:r>
      <w:r w:rsidRPr="5C37260E">
        <w:rPr>
          <w:rFonts w:ascii="Century Gothic" w:hAnsi="Century Gothic"/>
        </w:rPr>
        <w:t xml:space="preserve">the </w:t>
      </w:r>
      <w:proofErr w:type="gramStart"/>
      <w:r w:rsidR="00B77B4B" w:rsidRPr="5C37260E">
        <w:rPr>
          <w:rFonts w:ascii="Century Gothic" w:hAnsi="Century Gothic"/>
        </w:rPr>
        <w:t>decision making</w:t>
      </w:r>
      <w:proofErr w:type="gramEnd"/>
      <w:r w:rsidR="00B77B4B" w:rsidRPr="5C37260E">
        <w:rPr>
          <w:rFonts w:ascii="Century Gothic" w:hAnsi="Century Gothic"/>
        </w:rPr>
        <w:t xml:space="preserve"> process regarding </w:t>
      </w:r>
      <w:proofErr w:type="spellStart"/>
      <w:r w:rsidR="00B77B4B" w:rsidRPr="5C37260E">
        <w:rPr>
          <w:rFonts w:ascii="Century Gothic" w:hAnsi="Century Gothic"/>
        </w:rPr>
        <w:t>tariffication</w:t>
      </w:r>
      <w:proofErr w:type="spellEnd"/>
      <w:r w:rsidR="00B77B4B" w:rsidRPr="5C37260E">
        <w:rPr>
          <w:rFonts w:ascii="Century Gothic" w:hAnsi="Century Gothic"/>
        </w:rPr>
        <w:t xml:space="preserve"> of GIPL transmission services, defining capacity products and drafting other provisions in network rules both in Poland and Lithuania. However, </w:t>
      </w:r>
      <w:r w:rsidR="00277BDD" w:rsidRPr="5C37260E">
        <w:rPr>
          <w:rFonts w:ascii="Century Gothic" w:hAnsi="Century Gothic"/>
        </w:rPr>
        <w:t xml:space="preserve">the </w:t>
      </w:r>
      <w:r w:rsidR="1367CF55" w:rsidRPr="5C37260E">
        <w:rPr>
          <w:rFonts w:ascii="Century Gothic" w:hAnsi="Century Gothic"/>
        </w:rPr>
        <w:t>TSOs</w:t>
      </w:r>
      <w:r w:rsidR="00277BDD" w:rsidRPr="5C37260E">
        <w:rPr>
          <w:rFonts w:ascii="Century Gothic" w:hAnsi="Century Gothic"/>
        </w:rPr>
        <w:t xml:space="preserve"> wish to emphasize, that the </w:t>
      </w:r>
      <w:r w:rsidR="00B77B4B" w:rsidRPr="5C37260E">
        <w:rPr>
          <w:rFonts w:ascii="Century Gothic" w:hAnsi="Century Gothic"/>
        </w:rPr>
        <w:t>outcome of the Procedure</w:t>
      </w:r>
      <w:r w:rsidR="00004756" w:rsidRPr="5C37260E">
        <w:rPr>
          <w:rFonts w:ascii="Century Gothic" w:hAnsi="Century Gothic"/>
        </w:rPr>
        <w:t xml:space="preserve"> shall be treated purely as non-binding and informative, and it</w:t>
      </w:r>
      <w:r w:rsidR="00B77B4B" w:rsidRPr="5C37260E">
        <w:rPr>
          <w:rFonts w:ascii="Century Gothic" w:hAnsi="Century Gothic"/>
        </w:rPr>
        <w:t xml:space="preserve"> will not constitute an obligation </w:t>
      </w:r>
      <w:r w:rsidR="009D4FD6">
        <w:rPr>
          <w:rFonts w:ascii="Century Gothic" w:hAnsi="Century Gothic"/>
        </w:rPr>
        <w:t xml:space="preserve">neither </w:t>
      </w:r>
      <w:r w:rsidR="00B77B4B" w:rsidRPr="5C37260E">
        <w:rPr>
          <w:rFonts w:ascii="Century Gothic" w:hAnsi="Century Gothic"/>
        </w:rPr>
        <w:t>for GAZ-SYSTEM</w:t>
      </w:r>
      <w:r w:rsidR="009D4FD6">
        <w:rPr>
          <w:rFonts w:ascii="Century Gothic" w:hAnsi="Century Gothic"/>
        </w:rPr>
        <w:t>,</w:t>
      </w:r>
      <w:r w:rsidR="00B77B4B" w:rsidRPr="5C37260E">
        <w:rPr>
          <w:rFonts w:ascii="Century Gothic" w:hAnsi="Century Gothic"/>
        </w:rPr>
        <w:t xml:space="preserve"> </w:t>
      </w:r>
      <w:r w:rsidR="009D4FD6">
        <w:rPr>
          <w:rFonts w:ascii="Century Gothic" w:hAnsi="Century Gothic"/>
        </w:rPr>
        <w:t>n</w:t>
      </w:r>
      <w:r w:rsidR="00B77B4B" w:rsidRPr="5C37260E">
        <w:rPr>
          <w:rFonts w:ascii="Century Gothic" w:hAnsi="Century Gothic"/>
        </w:rPr>
        <w:t xml:space="preserve">or </w:t>
      </w:r>
      <w:r w:rsidR="009D4FD6">
        <w:rPr>
          <w:rFonts w:ascii="Century Gothic" w:hAnsi="Century Gothic"/>
        </w:rPr>
        <w:t xml:space="preserve">for </w:t>
      </w:r>
      <w:r w:rsidR="00B77B4B" w:rsidRPr="5C37260E">
        <w:rPr>
          <w:rFonts w:ascii="Century Gothic" w:hAnsi="Century Gothic"/>
        </w:rPr>
        <w:t>AMBER GRID</w:t>
      </w:r>
      <w:r w:rsidR="009D4FD6">
        <w:rPr>
          <w:rFonts w:ascii="Century Gothic" w:hAnsi="Century Gothic"/>
        </w:rPr>
        <w:t>,</w:t>
      </w:r>
      <w:r w:rsidR="00B77B4B" w:rsidRPr="5C37260E">
        <w:rPr>
          <w:rFonts w:ascii="Century Gothic" w:hAnsi="Century Gothic"/>
        </w:rPr>
        <w:t xml:space="preserve"> to make any binding decisions.</w:t>
      </w:r>
    </w:p>
    <w:p w14:paraId="43421CF0" w14:textId="77777777" w:rsidR="009515DD" w:rsidRPr="000452CD" w:rsidRDefault="009515DD" w:rsidP="009515DD">
      <w:pPr>
        <w:widowControl w:val="0"/>
        <w:tabs>
          <w:tab w:val="left" w:pos="709"/>
          <w:tab w:val="left" w:pos="9072"/>
        </w:tabs>
        <w:autoSpaceDE w:val="0"/>
        <w:autoSpaceDN w:val="0"/>
        <w:adjustRightInd w:val="0"/>
        <w:spacing w:before="240" w:after="120" w:line="312" w:lineRule="auto"/>
        <w:jc w:val="both"/>
        <w:rPr>
          <w:rFonts w:ascii="Century Gothic" w:eastAsia="Times New Roman" w:hAnsi="Century Gothic"/>
        </w:rPr>
      </w:pPr>
    </w:p>
    <w:p w14:paraId="347EA3C0" w14:textId="1A8BD771" w:rsidR="00CA780A" w:rsidRPr="000452CD" w:rsidRDefault="00CA780A" w:rsidP="009515DD">
      <w:pPr>
        <w:pStyle w:val="NGLHeading1"/>
        <w:spacing w:after="120" w:line="312" w:lineRule="auto"/>
        <w:rPr>
          <w:rFonts w:eastAsia="Times New Roman"/>
          <w:sz w:val="22"/>
          <w:szCs w:val="22"/>
        </w:rPr>
      </w:pPr>
      <w:r>
        <w:rPr>
          <w:sz w:val="22"/>
        </w:rPr>
        <w:t xml:space="preserve">LEGAL BASIS </w:t>
      </w:r>
      <w:r w:rsidR="00343972">
        <w:rPr>
          <w:sz w:val="22"/>
        </w:rPr>
        <w:t>OF THE PROCEDURE</w:t>
      </w:r>
    </w:p>
    <w:p w14:paraId="2077E2AD" w14:textId="0D86FBC1" w:rsidR="00323DD6" w:rsidRPr="00277BDD" w:rsidRDefault="00343972" w:rsidP="00B90FB7">
      <w:pPr>
        <w:pStyle w:val="NGLHeading2"/>
      </w:pPr>
      <w:r>
        <w:t xml:space="preserve">The </w:t>
      </w:r>
      <w:r w:rsidR="0264F0CC">
        <w:t>TSOs</w:t>
      </w:r>
      <w:r>
        <w:t xml:space="preserve"> conduct this Procedure </w:t>
      </w:r>
      <w:r w:rsidR="00B77B4B">
        <w:t xml:space="preserve">acting </w:t>
      </w:r>
      <w:r>
        <w:t>o</w:t>
      </w:r>
      <w:r w:rsidR="00040D51">
        <w:t>n the basis of</w:t>
      </w:r>
      <w:r w:rsidR="00323DD6">
        <w:t xml:space="preserve"> the provisions of Article 1</w:t>
      </w:r>
      <w:r w:rsidR="00040D51">
        <w:t>6</w:t>
      </w:r>
      <w:r w:rsidR="00323DD6">
        <w:t xml:space="preserve"> Section </w:t>
      </w:r>
      <w:r w:rsidR="00665AA8">
        <w:t>2</w:t>
      </w:r>
      <w:r w:rsidR="00323DD6">
        <w:t xml:space="preserve"> of the Regulation (EC) No 715/2009 of the European Parliament and of the Council of 13 July 2009 on conditions for access to the natural gas transmission networks and repealing Regulation (EC) No 1775/2005 (OJ L 211, 14.8.2009, p. 36)</w:t>
      </w:r>
      <w:r w:rsidR="00040D51">
        <w:t xml:space="preserve">, as well as </w:t>
      </w:r>
      <w:r>
        <w:t xml:space="preserve">taking into account the provisions of </w:t>
      </w:r>
      <w:r w:rsidR="00040D51">
        <w:t xml:space="preserve">art. </w:t>
      </w:r>
      <w:r>
        <w:t>9 of the</w:t>
      </w:r>
      <w:r w:rsidR="00277BDD">
        <w:t xml:space="preserve"> NC TAR</w:t>
      </w:r>
      <w:r w:rsidR="00665AA8">
        <w:t>.</w:t>
      </w:r>
    </w:p>
    <w:p w14:paraId="26503B92" w14:textId="486B04D4" w:rsidR="0042103B" w:rsidRDefault="00343972" w:rsidP="00B90FB7">
      <w:pPr>
        <w:pStyle w:val="NGLHeading2"/>
      </w:pPr>
      <w:r>
        <w:t>Moreover, t</w:t>
      </w:r>
      <w:r w:rsidR="00CA780A">
        <w:t>he Procedure is conducted by GAZ-SYSTEM in accordance with the provisions of Section</w:t>
      </w:r>
      <w:r w:rsidR="00A24DF7">
        <w:t xml:space="preserve"> 2.2.1.12 of the applicable TNC of GAZ-SYSTEM S.A.</w:t>
      </w:r>
      <w:r w:rsidR="00C35CC8">
        <w:rPr>
          <w:rStyle w:val="FootnoteReference"/>
        </w:rPr>
        <w:footnoteReference w:id="2"/>
      </w:r>
      <w:r w:rsidR="00A24DF7">
        <w:t>, pursuant to which the duties of the transmission system operator in Poland include "</w:t>
      </w:r>
      <w:r w:rsidR="00A24DF7" w:rsidRPr="018A0254">
        <w:rPr>
          <w:i/>
          <w:iCs/>
        </w:rPr>
        <w:t>holding periodic market screening exercises to assess the demand for new transmission infrastructure, with a view to using the results of such surveys in the definition of (…) offering procedure of newly built and expanded physical entry points</w:t>
      </w:r>
      <w:r w:rsidR="00A24DF7">
        <w:t>”.</w:t>
      </w:r>
    </w:p>
    <w:p w14:paraId="2BAC3140" w14:textId="6E3A9155" w:rsidR="00CA780A" w:rsidRDefault="00CA780A" w:rsidP="00254F5B">
      <w:pPr>
        <w:pStyle w:val="NGLHeading2"/>
        <w:numPr>
          <w:ilvl w:val="0"/>
          <w:numId w:val="0"/>
        </w:numPr>
        <w:ind w:left="709"/>
      </w:pPr>
    </w:p>
    <w:p w14:paraId="57E65506" w14:textId="77777777" w:rsidR="006822AF" w:rsidRPr="00BA2306" w:rsidRDefault="006822AF" w:rsidP="00254F5B">
      <w:pPr>
        <w:pStyle w:val="NGLHeading2"/>
        <w:numPr>
          <w:ilvl w:val="0"/>
          <w:numId w:val="0"/>
        </w:numPr>
        <w:ind w:left="709"/>
      </w:pPr>
    </w:p>
    <w:p w14:paraId="07EA3A0C" w14:textId="6C513ED4" w:rsidR="00CA780A" w:rsidRPr="000452CD" w:rsidRDefault="00CA780A" w:rsidP="0055365A">
      <w:pPr>
        <w:pStyle w:val="NGLHeading1"/>
        <w:spacing w:after="120" w:line="312" w:lineRule="auto"/>
        <w:rPr>
          <w:sz w:val="22"/>
          <w:szCs w:val="22"/>
        </w:rPr>
      </w:pPr>
      <w:bookmarkStart w:id="4" w:name="_Ref423452960"/>
      <w:r>
        <w:rPr>
          <w:sz w:val="22"/>
        </w:rPr>
        <w:lastRenderedPageBreak/>
        <w:t xml:space="preserve"> </w:t>
      </w:r>
      <w:bookmarkStart w:id="5" w:name="_Ref53049702"/>
      <w:bookmarkEnd w:id="4"/>
      <w:r>
        <w:rPr>
          <w:sz w:val="22"/>
        </w:rPr>
        <w:t>PROCEDURE SCHEDULE</w:t>
      </w:r>
      <w:bookmarkEnd w:id="5"/>
      <w:r>
        <w:rPr>
          <w:sz w:val="22"/>
        </w:rPr>
        <w:t xml:space="preserve"> </w:t>
      </w:r>
    </w:p>
    <w:p w14:paraId="3FC19103" w14:textId="15EE8A48" w:rsidR="00CA780A" w:rsidRPr="000452CD" w:rsidRDefault="00E04739" w:rsidP="0055365A">
      <w:pPr>
        <w:spacing w:after="120" w:line="312" w:lineRule="auto"/>
        <w:jc w:val="both"/>
        <w:rPr>
          <w:rFonts w:ascii="Century Gothic" w:hAnsi="Century Gothic" w:cs="Arial"/>
        </w:rPr>
      </w:pPr>
      <w:r w:rsidRPr="5C37260E">
        <w:rPr>
          <w:rFonts w:ascii="Century Gothic" w:hAnsi="Century Gothic"/>
        </w:rPr>
        <w:t xml:space="preserve">The </w:t>
      </w:r>
      <w:r w:rsidR="7D962C13" w:rsidRPr="5C37260E">
        <w:rPr>
          <w:rFonts w:ascii="Century Gothic" w:hAnsi="Century Gothic"/>
        </w:rPr>
        <w:t>TSOs</w:t>
      </w:r>
      <w:r w:rsidRPr="5C37260E">
        <w:rPr>
          <w:rFonts w:ascii="Century Gothic" w:hAnsi="Century Gothic"/>
        </w:rPr>
        <w:t xml:space="preserve"> </w:t>
      </w:r>
      <w:r w:rsidR="00CA780A" w:rsidRPr="5C37260E">
        <w:rPr>
          <w:rFonts w:ascii="Century Gothic" w:hAnsi="Century Gothic"/>
        </w:rPr>
        <w:t>intend to conduct the Procedure in accordance with the schedule presented below.</w:t>
      </w:r>
    </w:p>
    <w:tbl>
      <w:tblPr>
        <w:tblpPr w:leftFromText="141" w:rightFromText="141" w:vertAnchor="text" w:horzAnchor="page" w:tblpX="1876" w:tblpY="115"/>
        <w:tblW w:w="4754" w:type="pct"/>
        <w:tblLayout w:type="fixed"/>
        <w:tblCellMar>
          <w:left w:w="40" w:type="dxa"/>
          <w:right w:w="40" w:type="dxa"/>
        </w:tblCellMar>
        <w:tblLook w:val="0000" w:firstRow="0" w:lastRow="0" w:firstColumn="0" w:lastColumn="0" w:noHBand="0" w:noVBand="0"/>
      </w:tblPr>
      <w:tblGrid>
        <w:gridCol w:w="418"/>
        <w:gridCol w:w="1559"/>
        <w:gridCol w:w="6903"/>
      </w:tblGrid>
      <w:tr w:rsidR="00CA780A" w:rsidRPr="000452CD" w14:paraId="7BE5F716" w14:textId="77777777" w:rsidTr="5C37260E">
        <w:trPr>
          <w:trHeight w:val="748"/>
        </w:trPr>
        <w:tc>
          <w:tcPr>
            <w:tcW w:w="235" w:type="pct"/>
            <w:tcBorders>
              <w:top w:val="single" w:sz="6" w:space="0" w:color="auto"/>
              <w:left w:val="single" w:sz="6" w:space="0" w:color="auto"/>
              <w:bottom w:val="single" w:sz="6" w:space="0" w:color="auto"/>
              <w:right w:val="single" w:sz="6" w:space="0" w:color="auto"/>
            </w:tcBorders>
            <w:vAlign w:val="center"/>
          </w:tcPr>
          <w:p w14:paraId="7FE4F1D5" w14:textId="77777777" w:rsidR="00CA780A" w:rsidRPr="000452CD" w:rsidRDefault="00CA780A" w:rsidP="009A5E70">
            <w:pPr>
              <w:rPr>
                <w:rFonts w:ascii="Century Gothic" w:hAnsi="Century Gothic" w:cs="Arial"/>
              </w:rPr>
            </w:pPr>
          </w:p>
        </w:tc>
        <w:tc>
          <w:tcPr>
            <w:tcW w:w="878" w:type="pct"/>
            <w:tcBorders>
              <w:top w:val="single" w:sz="6" w:space="0" w:color="auto"/>
              <w:left w:val="single" w:sz="6" w:space="0" w:color="auto"/>
              <w:bottom w:val="single" w:sz="6" w:space="0" w:color="auto"/>
              <w:right w:val="single" w:sz="6" w:space="0" w:color="auto"/>
            </w:tcBorders>
            <w:vAlign w:val="center"/>
          </w:tcPr>
          <w:p w14:paraId="0D1E7F1A" w14:textId="77777777" w:rsidR="00CA780A" w:rsidRPr="000452CD" w:rsidRDefault="1BD165F2" w:rsidP="009A5E70">
            <w:pPr>
              <w:rPr>
                <w:rFonts w:ascii="Century Gothic" w:hAnsi="Century Gothic" w:cs="Arial"/>
                <w:b/>
                <w:bCs/>
                <w:color w:val="000000" w:themeColor="text1"/>
              </w:rPr>
            </w:pPr>
            <w:r w:rsidRPr="5C37260E">
              <w:rPr>
                <w:rFonts w:ascii="Century Gothic" w:hAnsi="Century Gothic"/>
                <w:b/>
                <w:bCs/>
                <w:color w:val="000000" w:themeColor="text1"/>
              </w:rPr>
              <w:t>DATE</w:t>
            </w:r>
          </w:p>
        </w:tc>
        <w:tc>
          <w:tcPr>
            <w:tcW w:w="3887" w:type="pct"/>
            <w:tcBorders>
              <w:top w:val="single" w:sz="6" w:space="0" w:color="auto"/>
              <w:left w:val="single" w:sz="6" w:space="0" w:color="auto"/>
              <w:bottom w:val="single" w:sz="6" w:space="0" w:color="auto"/>
              <w:right w:val="single" w:sz="6" w:space="0" w:color="auto"/>
            </w:tcBorders>
            <w:vAlign w:val="center"/>
          </w:tcPr>
          <w:p w14:paraId="65FED2B2" w14:textId="2EA81FC7" w:rsidR="00CA780A" w:rsidRPr="000452CD" w:rsidRDefault="00CA780A" w:rsidP="009A5E70">
            <w:pPr>
              <w:rPr>
                <w:rFonts w:ascii="Century Gothic" w:hAnsi="Century Gothic" w:cs="Arial"/>
                <w:b/>
                <w:bCs/>
                <w:color w:val="000000" w:themeColor="text1"/>
              </w:rPr>
            </w:pPr>
            <w:r>
              <w:rPr>
                <w:rFonts w:ascii="Century Gothic" w:hAnsi="Century Gothic"/>
                <w:b/>
                <w:color w:val="000000" w:themeColor="text1"/>
              </w:rPr>
              <w:t>Procedure Stage</w:t>
            </w:r>
          </w:p>
        </w:tc>
      </w:tr>
      <w:tr w:rsidR="00620325" w:rsidRPr="000452CD" w14:paraId="6A4F1BEF" w14:textId="77777777" w:rsidTr="5C37260E">
        <w:trPr>
          <w:trHeight w:val="748"/>
        </w:trPr>
        <w:tc>
          <w:tcPr>
            <w:tcW w:w="235" w:type="pct"/>
            <w:tcBorders>
              <w:top w:val="single" w:sz="6" w:space="0" w:color="auto"/>
              <w:left w:val="single" w:sz="6" w:space="0" w:color="auto"/>
              <w:bottom w:val="single" w:sz="6" w:space="0" w:color="auto"/>
              <w:right w:val="single" w:sz="6" w:space="0" w:color="auto"/>
            </w:tcBorders>
            <w:vAlign w:val="center"/>
          </w:tcPr>
          <w:p w14:paraId="404513EF" w14:textId="64835F15" w:rsidR="00620325" w:rsidRPr="000452CD" w:rsidRDefault="00620325" w:rsidP="00E04739">
            <w:pPr>
              <w:spacing w:line="312" w:lineRule="auto"/>
              <w:jc w:val="center"/>
              <w:rPr>
                <w:rFonts w:ascii="Century Gothic" w:hAnsi="Century Gothic" w:cs="Arial"/>
              </w:rPr>
            </w:pPr>
            <w:r w:rsidRPr="14E04481">
              <w:rPr>
                <w:rFonts w:ascii="Century Gothic" w:hAnsi="Century Gothic"/>
              </w:rPr>
              <w:t>1.</w:t>
            </w:r>
          </w:p>
        </w:tc>
        <w:tc>
          <w:tcPr>
            <w:tcW w:w="878" w:type="pct"/>
            <w:tcBorders>
              <w:top w:val="single" w:sz="6" w:space="0" w:color="auto"/>
              <w:left w:val="single" w:sz="6" w:space="0" w:color="auto"/>
              <w:bottom w:val="single" w:sz="6" w:space="0" w:color="auto"/>
              <w:right w:val="single" w:sz="6" w:space="0" w:color="auto"/>
            </w:tcBorders>
            <w:vAlign w:val="center"/>
          </w:tcPr>
          <w:p w14:paraId="351A84ED" w14:textId="7186F2F8" w:rsidR="00620325" w:rsidRPr="000452CD" w:rsidRDefault="0035740B" w:rsidP="00620325">
            <w:pPr>
              <w:spacing w:line="312" w:lineRule="auto"/>
              <w:jc w:val="center"/>
              <w:rPr>
                <w:rFonts w:ascii="Century Gothic" w:hAnsi="Century Gothic" w:cs="Arial"/>
                <w:b/>
                <w:bCs/>
                <w:color w:val="000000" w:themeColor="text1"/>
              </w:rPr>
            </w:pPr>
            <w:r>
              <w:rPr>
                <w:rFonts w:ascii="Century Gothic" w:hAnsi="Century Gothic" w:cs="Arial"/>
                <w:b/>
                <w:bCs/>
                <w:color w:val="000000" w:themeColor="text1"/>
              </w:rPr>
              <w:t xml:space="preserve">4 November </w:t>
            </w:r>
            <w:r w:rsidR="00447B7D">
              <w:rPr>
                <w:rFonts w:ascii="Century Gothic" w:hAnsi="Century Gothic" w:cs="Arial"/>
                <w:b/>
                <w:bCs/>
                <w:color w:val="000000" w:themeColor="text1"/>
              </w:rPr>
              <w:t>2020</w:t>
            </w:r>
          </w:p>
        </w:tc>
        <w:tc>
          <w:tcPr>
            <w:tcW w:w="3887" w:type="pct"/>
            <w:tcBorders>
              <w:top w:val="single" w:sz="6" w:space="0" w:color="auto"/>
              <w:left w:val="single" w:sz="6" w:space="0" w:color="auto"/>
              <w:bottom w:val="single" w:sz="6" w:space="0" w:color="auto"/>
              <w:right w:val="single" w:sz="6" w:space="0" w:color="auto"/>
            </w:tcBorders>
            <w:vAlign w:val="center"/>
          </w:tcPr>
          <w:p w14:paraId="556A4E6A" w14:textId="7BE32626" w:rsidR="00620325" w:rsidRPr="000452CD" w:rsidRDefault="00620325" w:rsidP="00620325">
            <w:pPr>
              <w:spacing w:line="312" w:lineRule="auto"/>
              <w:rPr>
                <w:rFonts w:ascii="Century Gothic" w:hAnsi="Century Gothic" w:cs="Arial"/>
                <w:color w:val="000000" w:themeColor="text1"/>
              </w:rPr>
            </w:pPr>
            <w:r>
              <w:rPr>
                <w:rFonts w:ascii="Century Gothic" w:hAnsi="Century Gothic"/>
                <w:color w:val="000000" w:themeColor="text1"/>
              </w:rPr>
              <w:t xml:space="preserve">Start of the Procedure along with the publication of the Terms and Conditions </w:t>
            </w:r>
          </w:p>
        </w:tc>
      </w:tr>
      <w:tr w:rsidR="14E04481" w14:paraId="772B067C" w14:textId="77777777" w:rsidTr="5C37260E">
        <w:trPr>
          <w:trHeight w:val="748"/>
        </w:trPr>
        <w:tc>
          <w:tcPr>
            <w:tcW w:w="418" w:type="dxa"/>
            <w:tcBorders>
              <w:top w:val="single" w:sz="6" w:space="0" w:color="auto"/>
              <w:left w:val="single" w:sz="6" w:space="0" w:color="auto"/>
              <w:bottom w:val="single" w:sz="6" w:space="0" w:color="auto"/>
              <w:right w:val="single" w:sz="6" w:space="0" w:color="auto"/>
            </w:tcBorders>
            <w:vAlign w:val="center"/>
          </w:tcPr>
          <w:p w14:paraId="353CD4D1" w14:textId="120D61B2" w:rsidR="00740C22" w:rsidRDefault="00740C22" w:rsidP="14E04481">
            <w:pPr>
              <w:spacing w:line="312" w:lineRule="auto"/>
              <w:jc w:val="center"/>
              <w:rPr>
                <w:rFonts w:ascii="Century Gothic" w:hAnsi="Century Gothic"/>
              </w:rPr>
            </w:pPr>
            <w:r w:rsidRPr="018A0254">
              <w:rPr>
                <w:rFonts w:ascii="Century Gothic" w:hAnsi="Century Gothic"/>
              </w:rPr>
              <w:t>2.</w:t>
            </w:r>
          </w:p>
        </w:tc>
        <w:tc>
          <w:tcPr>
            <w:tcW w:w="1559" w:type="dxa"/>
            <w:tcBorders>
              <w:top w:val="single" w:sz="6" w:space="0" w:color="auto"/>
              <w:left w:val="single" w:sz="6" w:space="0" w:color="auto"/>
              <w:bottom w:val="single" w:sz="6" w:space="0" w:color="auto"/>
              <w:right w:val="single" w:sz="6" w:space="0" w:color="auto"/>
            </w:tcBorders>
            <w:vAlign w:val="center"/>
          </w:tcPr>
          <w:p w14:paraId="59161BE8" w14:textId="04995FFE" w:rsidR="00740C22" w:rsidRDefault="0035740B" w:rsidP="14E04481">
            <w:pPr>
              <w:spacing w:line="312" w:lineRule="auto"/>
              <w:jc w:val="center"/>
              <w:rPr>
                <w:rFonts w:ascii="Century Gothic" w:hAnsi="Century Gothic" w:cs="Arial"/>
                <w:b/>
                <w:bCs/>
                <w:color w:val="000000" w:themeColor="text1"/>
              </w:rPr>
            </w:pPr>
            <w:r>
              <w:rPr>
                <w:rFonts w:ascii="Century Gothic" w:hAnsi="Century Gothic" w:cs="Arial"/>
                <w:b/>
                <w:bCs/>
                <w:color w:val="000000" w:themeColor="text1"/>
              </w:rPr>
              <w:t>25</w:t>
            </w:r>
            <w:r w:rsidR="2A5DEEDB" w:rsidRPr="5C37260E">
              <w:rPr>
                <w:rFonts w:ascii="Century Gothic" w:hAnsi="Century Gothic" w:cs="Arial"/>
                <w:b/>
                <w:bCs/>
                <w:color w:val="000000" w:themeColor="text1"/>
              </w:rPr>
              <w:t xml:space="preserve"> </w:t>
            </w:r>
            <w:r w:rsidR="51A82114" w:rsidRPr="5C37260E">
              <w:rPr>
                <w:rFonts w:ascii="Century Gothic" w:hAnsi="Century Gothic" w:cs="Arial"/>
                <w:b/>
                <w:bCs/>
                <w:color w:val="000000" w:themeColor="text1"/>
              </w:rPr>
              <w:t>November 2020</w:t>
            </w:r>
          </w:p>
        </w:tc>
        <w:tc>
          <w:tcPr>
            <w:tcW w:w="6903" w:type="dxa"/>
            <w:tcBorders>
              <w:top w:val="single" w:sz="6" w:space="0" w:color="auto"/>
              <w:left w:val="single" w:sz="6" w:space="0" w:color="auto"/>
              <w:bottom w:val="single" w:sz="6" w:space="0" w:color="auto"/>
              <w:right w:val="single" w:sz="6" w:space="0" w:color="auto"/>
            </w:tcBorders>
            <w:vAlign w:val="center"/>
          </w:tcPr>
          <w:p w14:paraId="69F2224C" w14:textId="05A14292" w:rsidR="14E04481" w:rsidRPr="00254F5B" w:rsidRDefault="4F109790" w:rsidP="00254F5B">
            <w:pPr>
              <w:pStyle w:val="Style25"/>
              <w:spacing w:line="312" w:lineRule="auto"/>
              <w:rPr>
                <w:color w:val="000000" w:themeColor="text1"/>
                <w:sz w:val="22"/>
                <w:szCs w:val="22"/>
              </w:rPr>
            </w:pPr>
            <w:r w:rsidRPr="00254F5B">
              <w:rPr>
                <w:rFonts w:cstheme="minorBidi"/>
                <w:color w:val="000000" w:themeColor="text1"/>
                <w:sz w:val="22"/>
                <w:szCs w:val="22"/>
              </w:rPr>
              <w:t>Webinar</w:t>
            </w:r>
            <w:r w:rsidRPr="5C37260E">
              <w:rPr>
                <w:rFonts w:cstheme="minorBidi"/>
                <w:color w:val="000000" w:themeColor="text1"/>
                <w:sz w:val="22"/>
                <w:szCs w:val="22"/>
              </w:rPr>
              <w:t xml:space="preserve"> o</w:t>
            </w:r>
            <w:r w:rsidR="00FF51BE">
              <w:rPr>
                <w:rFonts w:cstheme="minorBidi"/>
                <w:color w:val="000000" w:themeColor="text1"/>
                <w:sz w:val="22"/>
                <w:szCs w:val="22"/>
              </w:rPr>
              <w:t>n</w:t>
            </w:r>
            <w:r w:rsidRPr="5C37260E">
              <w:rPr>
                <w:rFonts w:cstheme="minorBidi"/>
                <w:color w:val="000000" w:themeColor="text1"/>
                <w:sz w:val="22"/>
                <w:szCs w:val="22"/>
              </w:rPr>
              <w:t xml:space="preserve"> the non-binding market survey</w:t>
            </w:r>
          </w:p>
        </w:tc>
      </w:tr>
      <w:tr w:rsidR="00620325" w:rsidRPr="000452CD" w14:paraId="5B52A775" w14:textId="77777777" w:rsidTr="5C37260E">
        <w:trPr>
          <w:trHeight w:val="748"/>
        </w:trPr>
        <w:tc>
          <w:tcPr>
            <w:tcW w:w="235" w:type="pct"/>
            <w:tcBorders>
              <w:top w:val="single" w:sz="6" w:space="0" w:color="auto"/>
              <w:left w:val="single" w:sz="6" w:space="0" w:color="auto"/>
              <w:bottom w:val="single" w:sz="6" w:space="0" w:color="auto"/>
              <w:right w:val="single" w:sz="6" w:space="0" w:color="auto"/>
            </w:tcBorders>
            <w:vAlign w:val="center"/>
          </w:tcPr>
          <w:p w14:paraId="77EFA172" w14:textId="6F9A1840" w:rsidR="00620325" w:rsidRPr="000452CD" w:rsidRDefault="353EC20A" w:rsidP="00E04739">
            <w:pPr>
              <w:spacing w:line="312" w:lineRule="auto"/>
              <w:jc w:val="center"/>
              <w:rPr>
                <w:rFonts w:ascii="Century Gothic" w:hAnsi="Century Gothic" w:cs="Arial"/>
              </w:rPr>
            </w:pPr>
            <w:r w:rsidRPr="018A0254">
              <w:rPr>
                <w:rFonts w:ascii="Century Gothic" w:hAnsi="Century Gothic"/>
              </w:rPr>
              <w:t>3</w:t>
            </w:r>
            <w:r w:rsidR="00620325" w:rsidRPr="018A0254">
              <w:rPr>
                <w:rFonts w:ascii="Century Gothic" w:hAnsi="Century Gothic"/>
              </w:rPr>
              <w:t>.</w:t>
            </w:r>
          </w:p>
        </w:tc>
        <w:tc>
          <w:tcPr>
            <w:tcW w:w="878" w:type="pct"/>
            <w:tcBorders>
              <w:top w:val="single" w:sz="6" w:space="0" w:color="auto"/>
              <w:left w:val="single" w:sz="6" w:space="0" w:color="auto"/>
              <w:bottom w:val="single" w:sz="6" w:space="0" w:color="auto"/>
              <w:right w:val="single" w:sz="6" w:space="0" w:color="auto"/>
            </w:tcBorders>
            <w:vAlign w:val="center"/>
          </w:tcPr>
          <w:p w14:paraId="3F119BC2" w14:textId="3D937728" w:rsidR="00620325" w:rsidRPr="000452CD" w:rsidRDefault="0035740B" w:rsidP="00620325">
            <w:pPr>
              <w:spacing w:line="312" w:lineRule="auto"/>
              <w:jc w:val="center"/>
              <w:rPr>
                <w:rFonts w:ascii="Century Gothic" w:hAnsi="Century Gothic" w:cs="Arial"/>
                <w:b/>
                <w:bCs/>
                <w:color w:val="000000" w:themeColor="text1"/>
              </w:rPr>
            </w:pPr>
            <w:r>
              <w:rPr>
                <w:rFonts w:ascii="Century Gothic" w:hAnsi="Century Gothic" w:cs="Arial"/>
                <w:b/>
                <w:bCs/>
                <w:color w:val="000000" w:themeColor="text1"/>
              </w:rPr>
              <w:t xml:space="preserve">7 December </w:t>
            </w:r>
            <w:r w:rsidR="00447B7D">
              <w:rPr>
                <w:rFonts w:ascii="Century Gothic" w:hAnsi="Century Gothic" w:cs="Arial"/>
                <w:b/>
                <w:bCs/>
                <w:color w:val="000000" w:themeColor="text1"/>
              </w:rPr>
              <w:t>2020</w:t>
            </w:r>
          </w:p>
        </w:tc>
        <w:tc>
          <w:tcPr>
            <w:tcW w:w="3887" w:type="pct"/>
            <w:tcBorders>
              <w:top w:val="single" w:sz="6" w:space="0" w:color="auto"/>
              <w:left w:val="single" w:sz="6" w:space="0" w:color="auto"/>
              <w:bottom w:val="single" w:sz="6" w:space="0" w:color="auto"/>
              <w:right w:val="single" w:sz="6" w:space="0" w:color="auto"/>
            </w:tcBorders>
            <w:vAlign w:val="center"/>
          </w:tcPr>
          <w:p w14:paraId="2191395F" w14:textId="0948A84A" w:rsidR="00620325" w:rsidRPr="008F3034" w:rsidRDefault="00620325" w:rsidP="00620325">
            <w:pPr>
              <w:pStyle w:val="Style25"/>
              <w:widowControl/>
              <w:tabs>
                <w:tab w:val="left" w:pos="9072"/>
              </w:tabs>
              <w:spacing w:before="240" w:line="312" w:lineRule="auto"/>
              <w:ind w:firstLine="10"/>
              <w:rPr>
                <w:rStyle w:val="FontStyle38"/>
                <w:rFonts w:cstheme="minorHAnsi"/>
                <w:color w:val="000000" w:themeColor="text1"/>
                <w:sz w:val="22"/>
                <w:szCs w:val="22"/>
              </w:rPr>
            </w:pPr>
            <w:r>
              <w:rPr>
                <w:rFonts w:eastAsiaTheme="minorHAnsi"/>
                <w:color w:val="000000" w:themeColor="text1"/>
                <w:sz w:val="22"/>
              </w:rPr>
              <w:t>Deadline for submission of the Questionnaire</w:t>
            </w:r>
          </w:p>
        </w:tc>
      </w:tr>
      <w:tr w:rsidR="00620325" w:rsidRPr="000452CD" w14:paraId="200A8F6D" w14:textId="77777777" w:rsidTr="5C37260E">
        <w:trPr>
          <w:trHeight w:val="748"/>
        </w:trPr>
        <w:tc>
          <w:tcPr>
            <w:tcW w:w="235" w:type="pct"/>
            <w:tcBorders>
              <w:top w:val="single" w:sz="6" w:space="0" w:color="auto"/>
              <w:left w:val="single" w:sz="6" w:space="0" w:color="auto"/>
              <w:bottom w:val="single" w:sz="6" w:space="0" w:color="auto"/>
              <w:right w:val="single" w:sz="4" w:space="0" w:color="auto"/>
            </w:tcBorders>
            <w:vAlign w:val="center"/>
          </w:tcPr>
          <w:p w14:paraId="0CEF2B51" w14:textId="16837D22" w:rsidR="00620325" w:rsidRPr="008F3034" w:rsidRDefault="752BCAFF" w:rsidP="14E04481">
            <w:pPr>
              <w:pStyle w:val="Style25"/>
              <w:widowControl/>
              <w:tabs>
                <w:tab w:val="left" w:pos="9072"/>
              </w:tabs>
              <w:spacing w:before="240" w:line="312" w:lineRule="auto"/>
              <w:jc w:val="center"/>
              <w:rPr>
                <w:rStyle w:val="FontStyle34"/>
                <w:rFonts w:cstheme="minorBidi"/>
                <w:sz w:val="22"/>
                <w:szCs w:val="22"/>
              </w:rPr>
            </w:pPr>
            <w:r w:rsidRPr="018A0254">
              <w:rPr>
                <w:rStyle w:val="FontStyle34"/>
                <w:rFonts w:cstheme="minorBidi"/>
                <w:sz w:val="22"/>
                <w:szCs w:val="22"/>
              </w:rPr>
              <w:t>4</w:t>
            </w:r>
            <w:r w:rsidR="00620325" w:rsidRPr="018A0254">
              <w:rPr>
                <w:rStyle w:val="FontStyle34"/>
                <w:rFonts w:cstheme="minorBidi"/>
                <w:sz w:val="22"/>
                <w:szCs w:val="22"/>
              </w:rPr>
              <w:t>.</w:t>
            </w:r>
          </w:p>
        </w:tc>
        <w:tc>
          <w:tcPr>
            <w:tcW w:w="878" w:type="pct"/>
            <w:tcBorders>
              <w:top w:val="single" w:sz="6" w:space="0" w:color="auto"/>
              <w:left w:val="single" w:sz="6" w:space="0" w:color="auto"/>
              <w:bottom w:val="single" w:sz="6" w:space="0" w:color="auto"/>
              <w:right w:val="single" w:sz="6" w:space="0" w:color="auto"/>
            </w:tcBorders>
            <w:vAlign w:val="center"/>
          </w:tcPr>
          <w:p w14:paraId="4239DDB6" w14:textId="47511E82" w:rsidR="00620325" w:rsidRDefault="0035740B" w:rsidP="00447B7D">
            <w:pPr>
              <w:spacing w:line="312" w:lineRule="auto"/>
              <w:jc w:val="center"/>
              <w:rPr>
                <w:rFonts w:ascii="Century Gothic" w:hAnsi="Century Gothic" w:cs="Arial"/>
                <w:b/>
                <w:bCs/>
                <w:color w:val="000000" w:themeColor="text1"/>
              </w:rPr>
            </w:pPr>
            <w:r>
              <w:rPr>
                <w:rFonts w:ascii="Century Gothic" w:hAnsi="Century Gothic" w:cs="Arial"/>
                <w:b/>
                <w:bCs/>
                <w:color w:val="000000" w:themeColor="text1"/>
              </w:rPr>
              <w:t>21</w:t>
            </w:r>
            <w:r w:rsidRPr="00506A11">
              <w:rPr>
                <w:rFonts w:ascii="Century Gothic" w:hAnsi="Century Gothic" w:cs="Arial"/>
                <w:b/>
                <w:bCs/>
                <w:color w:val="000000" w:themeColor="text1"/>
              </w:rPr>
              <w:t xml:space="preserve"> </w:t>
            </w:r>
            <w:r w:rsidR="00447B7D" w:rsidRPr="00506A11">
              <w:rPr>
                <w:rFonts w:ascii="Century Gothic" w:hAnsi="Century Gothic" w:cs="Arial"/>
                <w:b/>
                <w:bCs/>
                <w:color w:val="000000" w:themeColor="text1"/>
              </w:rPr>
              <w:t>December</w:t>
            </w:r>
          </w:p>
          <w:p w14:paraId="4E5D86E9" w14:textId="41690A7B" w:rsidR="00447B7D" w:rsidRPr="000452CD" w:rsidRDefault="00447B7D" w:rsidP="00506A11">
            <w:pPr>
              <w:spacing w:line="312" w:lineRule="auto"/>
              <w:jc w:val="center"/>
              <w:rPr>
                <w:rStyle w:val="FontStyle38"/>
                <w:rFonts w:cstheme="minorBidi"/>
                <w:b/>
                <w:color w:val="000000" w:themeColor="text1"/>
                <w:sz w:val="22"/>
                <w:szCs w:val="22"/>
              </w:rPr>
            </w:pPr>
            <w:r>
              <w:rPr>
                <w:rStyle w:val="FontStyle38"/>
                <w:rFonts w:cs="Arial"/>
                <w:b/>
                <w:bCs/>
                <w:color w:val="000000" w:themeColor="text1"/>
                <w:sz w:val="22"/>
                <w:szCs w:val="22"/>
              </w:rPr>
              <w:t>2020</w:t>
            </w:r>
          </w:p>
        </w:tc>
        <w:tc>
          <w:tcPr>
            <w:tcW w:w="3887" w:type="pct"/>
            <w:tcBorders>
              <w:top w:val="single" w:sz="6" w:space="0" w:color="auto"/>
              <w:left w:val="single" w:sz="6" w:space="0" w:color="auto"/>
              <w:bottom w:val="single" w:sz="6" w:space="0" w:color="auto"/>
              <w:right w:val="single" w:sz="6" w:space="0" w:color="auto"/>
            </w:tcBorders>
            <w:vAlign w:val="center"/>
          </w:tcPr>
          <w:p w14:paraId="750D733B" w14:textId="4D644DA1" w:rsidR="00620325" w:rsidRPr="000452CD" w:rsidRDefault="36AF45E5" w:rsidP="5C37260E">
            <w:pPr>
              <w:pStyle w:val="Style25"/>
              <w:widowControl/>
              <w:tabs>
                <w:tab w:val="left" w:pos="9072"/>
              </w:tabs>
              <w:spacing w:before="240" w:line="312" w:lineRule="auto"/>
              <w:ind w:firstLine="10"/>
              <w:rPr>
                <w:rStyle w:val="FontStyle38"/>
                <w:rFonts w:cstheme="minorBidi"/>
                <w:color w:val="000000" w:themeColor="text1"/>
                <w:sz w:val="22"/>
                <w:szCs w:val="22"/>
              </w:rPr>
            </w:pPr>
            <w:r w:rsidRPr="5C37260E">
              <w:rPr>
                <w:rFonts w:cstheme="minorBidi"/>
                <w:color w:val="000000" w:themeColor="text1"/>
                <w:sz w:val="22"/>
                <w:szCs w:val="22"/>
              </w:rPr>
              <w:t xml:space="preserve">Assessment of the Questionnaires submitted during the Procedure </w:t>
            </w:r>
            <w:r w:rsidR="00A24DF7" w:rsidRPr="5C37260E">
              <w:rPr>
                <w:rFonts w:cstheme="minorBidi"/>
                <w:color w:val="000000" w:themeColor="text1"/>
                <w:sz w:val="22"/>
                <w:szCs w:val="22"/>
              </w:rPr>
              <w:t xml:space="preserve">by the </w:t>
            </w:r>
            <w:r w:rsidR="21A45F41" w:rsidRPr="5C37260E">
              <w:rPr>
                <w:rFonts w:cstheme="minorBidi"/>
                <w:color w:val="000000" w:themeColor="text1"/>
                <w:sz w:val="22"/>
                <w:szCs w:val="22"/>
              </w:rPr>
              <w:t>TSOs</w:t>
            </w:r>
            <w:r w:rsidRPr="5C37260E">
              <w:rPr>
                <w:rFonts w:cstheme="minorBidi"/>
                <w:color w:val="000000" w:themeColor="text1"/>
                <w:sz w:val="22"/>
                <w:szCs w:val="22"/>
              </w:rPr>
              <w:t xml:space="preserve"> </w:t>
            </w:r>
          </w:p>
        </w:tc>
      </w:tr>
      <w:tr w:rsidR="00620325" w:rsidRPr="000452CD" w14:paraId="3B289EF1" w14:textId="77777777" w:rsidTr="5C37260E">
        <w:trPr>
          <w:trHeight w:val="748"/>
        </w:trPr>
        <w:tc>
          <w:tcPr>
            <w:tcW w:w="235" w:type="pct"/>
            <w:tcBorders>
              <w:top w:val="single" w:sz="6" w:space="0" w:color="auto"/>
              <w:left w:val="single" w:sz="6" w:space="0" w:color="auto"/>
              <w:bottom w:val="single" w:sz="6" w:space="0" w:color="auto"/>
              <w:right w:val="single" w:sz="4" w:space="0" w:color="auto"/>
            </w:tcBorders>
            <w:vAlign w:val="center"/>
          </w:tcPr>
          <w:p w14:paraId="502D1F24" w14:textId="1C02EFE2" w:rsidR="00620325" w:rsidRPr="008F3034" w:rsidRDefault="5700F3E4" w:rsidP="14E04481">
            <w:pPr>
              <w:pStyle w:val="Style25"/>
              <w:widowControl/>
              <w:tabs>
                <w:tab w:val="left" w:pos="9072"/>
              </w:tabs>
              <w:spacing w:before="240" w:line="312" w:lineRule="auto"/>
              <w:jc w:val="center"/>
              <w:rPr>
                <w:rStyle w:val="FontStyle34"/>
                <w:rFonts w:cstheme="minorBidi"/>
                <w:sz w:val="22"/>
                <w:szCs w:val="22"/>
              </w:rPr>
            </w:pPr>
            <w:r w:rsidRPr="018A0254">
              <w:rPr>
                <w:rStyle w:val="FontStyle34"/>
                <w:rFonts w:cstheme="minorBidi"/>
                <w:sz w:val="22"/>
                <w:szCs w:val="22"/>
              </w:rPr>
              <w:t>5</w:t>
            </w:r>
            <w:r w:rsidR="00620325" w:rsidRPr="018A0254">
              <w:rPr>
                <w:rStyle w:val="FontStyle34"/>
                <w:rFonts w:cstheme="minorBidi"/>
                <w:sz w:val="22"/>
                <w:szCs w:val="22"/>
              </w:rPr>
              <w:t>.</w:t>
            </w:r>
          </w:p>
        </w:tc>
        <w:tc>
          <w:tcPr>
            <w:tcW w:w="878" w:type="pct"/>
            <w:tcBorders>
              <w:top w:val="single" w:sz="6" w:space="0" w:color="auto"/>
              <w:left w:val="single" w:sz="6" w:space="0" w:color="auto"/>
              <w:bottom w:val="single" w:sz="6" w:space="0" w:color="auto"/>
              <w:right w:val="single" w:sz="6" w:space="0" w:color="auto"/>
            </w:tcBorders>
            <w:vAlign w:val="center"/>
          </w:tcPr>
          <w:p w14:paraId="6E107A0C" w14:textId="0E0C2FFB" w:rsidR="00620325" w:rsidRPr="000452CD" w:rsidRDefault="0035740B" w:rsidP="00620325">
            <w:pPr>
              <w:pStyle w:val="Style25"/>
              <w:widowControl/>
              <w:tabs>
                <w:tab w:val="left" w:pos="9072"/>
              </w:tabs>
              <w:spacing w:before="240" w:line="312" w:lineRule="auto"/>
              <w:ind w:firstLine="10"/>
              <w:jc w:val="center"/>
              <w:rPr>
                <w:rStyle w:val="FontStyle38"/>
                <w:rFonts w:cstheme="minorHAnsi"/>
                <w:b/>
                <w:bCs/>
                <w:sz w:val="22"/>
                <w:szCs w:val="22"/>
              </w:rPr>
            </w:pPr>
            <w:r>
              <w:rPr>
                <w:rStyle w:val="FontStyle38"/>
                <w:rFonts w:cstheme="minorHAnsi"/>
                <w:b/>
                <w:bCs/>
                <w:sz w:val="22"/>
                <w:szCs w:val="22"/>
              </w:rPr>
              <w:t xml:space="preserve">23 </w:t>
            </w:r>
            <w:r w:rsidR="00447B7D">
              <w:rPr>
                <w:rStyle w:val="FontStyle38"/>
                <w:rFonts w:cstheme="minorHAnsi"/>
                <w:b/>
                <w:bCs/>
                <w:sz w:val="22"/>
                <w:szCs w:val="22"/>
              </w:rPr>
              <w:t>December 2020</w:t>
            </w:r>
          </w:p>
        </w:tc>
        <w:tc>
          <w:tcPr>
            <w:tcW w:w="3887" w:type="pct"/>
            <w:tcBorders>
              <w:top w:val="single" w:sz="6" w:space="0" w:color="auto"/>
              <w:left w:val="single" w:sz="6" w:space="0" w:color="auto"/>
              <w:bottom w:val="single" w:sz="6" w:space="0" w:color="auto"/>
              <w:right w:val="single" w:sz="6" w:space="0" w:color="auto"/>
            </w:tcBorders>
            <w:vAlign w:val="center"/>
          </w:tcPr>
          <w:p w14:paraId="092713A0" w14:textId="37B97523" w:rsidR="00620325" w:rsidRPr="000452CD" w:rsidRDefault="2B7DEC1C" w:rsidP="00620325">
            <w:pPr>
              <w:pStyle w:val="Style25"/>
              <w:widowControl/>
              <w:tabs>
                <w:tab w:val="left" w:pos="9072"/>
              </w:tabs>
              <w:spacing w:before="240" w:line="312" w:lineRule="auto"/>
              <w:ind w:firstLine="10"/>
              <w:rPr>
                <w:sz w:val="22"/>
                <w:szCs w:val="22"/>
              </w:rPr>
            </w:pPr>
            <w:bookmarkStart w:id="6" w:name="_Hlk52272836"/>
            <w:r w:rsidRPr="018A0254">
              <w:rPr>
                <w:sz w:val="22"/>
                <w:szCs w:val="22"/>
              </w:rPr>
              <w:t>Announcement of the</w:t>
            </w:r>
            <w:r w:rsidR="31EFDB96" w:rsidRPr="018A0254">
              <w:rPr>
                <w:sz w:val="22"/>
                <w:szCs w:val="22"/>
              </w:rPr>
              <w:t xml:space="preserve"> outcome</w:t>
            </w:r>
            <w:r w:rsidRPr="018A0254">
              <w:rPr>
                <w:sz w:val="22"/>
                <w:szCs w:val="22"/>
              </w:rPr>
              <w:t xml:space="preserve"> </w:t>
            </w:r>
            <w:r w:rsidR="31EFDB96" w:rsidRPr="018A0254">
              <w:rPr>
                <w:sz w:val="22"/>
                <w:szCs w:val="22"/>
              </w:rPr>
              <w:t xml:space="preserve">of the </w:t>
            </w:r>
            <w:r w:rsidRPr="018A0254">
              <w:rPr>
                <w:sz w:val="22"/>
                <w:szCs w:val="22"/>
              </w:rPr>
              <w:t>Procedure</w:t>
            </w:r>
            <w:r w:rsidR="31EFDB96" w:rsidRPr="018A0254">
              <w:rPr>
                <w:sz w:val="22"/>
                <w:szCs w:val="22"/>
              </w:rPr>
              <w:t xml:space="preserve"> (</w:t>
            </w:r>
            <w:r w:rsidR="005D6402">
              <w:rPr>
                <w:sz w:val="22"/>
                <w:szCs w:val="22"/>
              </w:rPr>
              <w:t xml:space="preserve">general description of the </w:t>
            </w:r>
            <w:r w:rsidR="61D32858" w:rsidRPr="018A0254">
              <w:rPr>
                <w:sz w:val="22"/>
                <w:szCs w:val="22"/>
              </w:rPr>
              <w:t>summarized results</w:t>
            </w:r>
            <w:r w:rsidR="005D6402">
              <w:rPr>
                <w:sz w:val="22"/>
                <w:szCs w:val="22"/>
              </w:rPr>
              <w:t xml:space="preserve"> only</w:t>
            </w:r>
            <w:r w:rsidR="31EFDB96" w:rsidRPr="018A0254">
              <w:rPr>
                <w:sz w:val="22"/>
                <w:szCs w:val="22"/>
              </w:rPr>
              <w:t>)</w:t>
            </w:r>
            <w:r w:rsidRPr="018A0254">
              <w:rPr>
                <w:sz w:val="22"/>
                <w:szCs w:val="22"/>
              </w:rPr>
              <w:t xml:space="preserve"> </w:t>
            </w:r>
            <w:bookmarkEnd w:id="6"/>
          </w:p>
        </w:tc>
      </w:tr>
    </w:tbl>
    <w:p w14:paraId="206657C6" w14:textId="77777777" w:rsidR="00CA780A" w:rsidRPr="000452CD" w:rsidRDefault="00CA780A" w:rsidP="008F3034">
      <w:pPr>
        <w:pStyle w:val="ListParagraph"/>
        <w:widowControl w:val="0"/>
        <w:tabs>
          <w:tab w:val="left" w:pos="725"/>
          <w:tab w:val="left" w:pos="9072"/>
        </w:tabs>
        <w:autoSpaceDE w:val="0"/>
        <w:autoSpaceDN w:val="0"/>
        <w:adjustRightInd w:val="0"/>
        <w:spacing w:before="120" w:after="0" w:line="312" w:lineRule="auto"/>
        <w:ind w:left="360"/>
        <w:contextualSpacing w:val="0"/>
        <w:jc w:val="both"/>
        <w:rPr>
          <w:rFonts w:ascii="Century Gothic" w:hAnsi="Century Gothic" w:cstheme="minorHAnsi"/>
          <w:b/>
        </w:rPr>
      </w:pPr>
    </w:p>
    <w:p w14:paraId="114200B4" w14:textId="0ABA8459" w:rsidR="00CA780A" w:rsidRPr="000452CD" w:rsidRDefault="00CA780A" w:rsidP="5C37260E">
      <w:pPr>
        <w:widowControl w:val="0"/>
        <w:tabs>
          <w:tab w:val="left" w:pos="725"/>
          <w:tab w:val="left" w:pos="9072"/>
        </w:tabs>
        <w:autoSpaceDE w:val="0"/>
        <w:autoSpaceDN w:val="0"/>
        <w:adjustRightInd w:val="0"/>
        <w:spacing w:before="120" w:after="120" w:line="312" w:lineRule="auto"/>
        <w:ind w:left="357"/>
        <w:jc w:val="both"/>
        <w:rPr>
          <w:rFonts w:ascii="Century Gothic" w:hAnsi="Century Gothic"/>
          <w:b/>
          <w:bCs/>
        </w:rPr>
      </w:pPr>
      <w:r w:rsidRPr="5C37260E">
        <w:rPr>
          <w:rFonts w:ascii="Century Gothic" w:hAnsi="Century Gothic"/>
        </w:rPr>
        <w:t>Notwithstanding the foregoing,</w:t>
      </w:r>
      <w:r w:rsidR="00665AA8" w:rsidRPr="5C37260E">
        <w:rPr>
          <w:rFonts w:ascii="Century Gothic" w:hAnsi="Century Gothic"/>
        </w:rPr>
        <w:t xml:space="preserve"> the</w:t>
      </w:r>
      <w:r w:rsidRPr="5C37260E">
        <w:rPr>
          <w:rFonts w:ascii="Century Gothic" w:hAnsi="Century Gothic"/>
        </w:rPr>
        <w:t xml:space="preserve"> </w:t>
      </w:r>
      <w:r w:rsidR="484DE0AC" w:rsidRPr="5C37260E">
        <w:rPr>
          <w:rFonts w:ascii="Century Gothic" w:hAnsi="Century Gothic"/>
        </w:rPr>
        <w:t>TSOs</w:t>
      </w:r>
      <w:r w:rsidRPr="5C37260E">
        <w:rPr>
          <w:rFonts w:ascii="Century Gothic" w:hAnsi="Century Gothic"/>
        </w:rPr>
        <w:t xml:space="preserve"> may at any time extend the duration of each stage of the Procedure before the deadline for a given stage. Changes to the deadline will be published by the </w:t>
      </w:r>
      <w:r w:rsidR="0F409FBF" w:rsidRPr="5C37260E">
        <w:rPr>
          <w:rFonts w:ascii="Century Gothic" w:hAnsi="Century Gothic"/>
        </w:rPr>
        <w:t>TSOs</w:t>
      </w:r>
      <w:r w:rsidR="00A24DF7" w:rsidRPr="5C37260E">
        <w:rPr>
          <w:rFonts w:ascii="Century Gothic" w:hAnsi="Century Gothic"/>
        </w:rPr>
        <w:t xml:space="preserve"> </w:t>
      </w:r>
      <w:r w:rsidRPr="5C37260E">
        <w:rPr>
          <w:rFonts w:ascii="Century Gothic" w:hAnsi="Century Gothic"/>
        </w:rPr>
        <w:t>without undue delay.</w:t>
      </w:r>
    </w:p>
    <w:p w14:paraId="2C21AE97" w14:textId="77777777" w:rsidR="00CA780A" w:rsidRPr="000452CD" w:rsidRDefault="00CA780A" w:rsidP="008F3034">
      <w:pPr>
        <w:pStyle w:val="ListParagraph"/>
        <w:widowControl w:val="0"/>
        <w:tabs>
          <w:tab w:val="left" w:pos="725"/>
          <w:tab w:val="left" w:pos="9072"/>
        </w:tabs>
        <w:autoSpaceDE w:val="0"/>
        <w:autoSpaceDN w:val="0"/>
        <w:adjustRightInd w:val="0"/>
        <w:spacing w:before="120" w:after="0" w:line="312" w:lineRule="auto"/>
        <w:ind w:left="360"/>
        <w:contextualSpacing w:val="0"/>
        <w:jc w:val="both"/>
        <w:rPr>
          <w:rFonts w:ascii="Century Gothic" w:hAnsi="Century Gothic" w:cstheme="minorHAnsi"/>
          <w:b/>
        </w:rPr>
      </w:pPr>
    </w:p>
    <w:p w14:paraId="2333AF59" w14:textId="2A1FEC3B" w:rsidR="00CA780A" w:rsidRPr="000452CD" w:rsidRDefault="00CA780A" w:rsidP="008F3034">
      <w:pPr>
        <w:pStyle w:val="NGLHeading1"/>
        <w:spacing w:line="312" w:lineRule="auto"/>
        <w:rPr>
          <w:sz w:val="22"/>
          <w:szCs w:val="22"/>
        </w:rPr>
      </w:pPr>
      <w:r>
        <w:rPr>
          <w:sz w:val="22"/>
        </w:rPr>
        <w:t xml:space="preserve">MARKET SURVEY PROCEDURE </w:t>
      </w:r>
    </w:p>
    <w:p w14:paraId="65581739" w14:textId="2177D602" w:rsidR="000F5260" w:rsidRPr="000452CD" w:rsidRDefault="000F5260" w:rsidP="00B90FB7">
      <w:pPr>
        <w:pStyle w:val="NGLHeading2"/>
        <w:rPr>
          <w:rFonts w:asciiTheme="minorHAnsi" w:eastAsiaTheme="minorEastAsia" w:hAnsiTheme="minorHAnsi" w:cstheme="minorBidi"/>
          <w:szCs w:val="22"/>
        </w:rPr>
      </w:pPr>
      <w:r>
        <w:t xml:space="preserve">The Terms and Conditions define the rules and conditions of the Procedure, as well as the rights and obligations of </w:t>
      </w:r>
      <w:r w:rsidR="00FF51BE">
        <w:t xml:space="preserve">the </w:t>
      </w:r>
      <w:r>
        <w:t>entities participating in the Procedure</w:t>
      </w:r>
      <w:r w:rsidR="6D4A2EE5">
        <w:t xml:space="preserve"> (hereinafter referred to as “</w:t>
      </w:r>
      <w:r w:rsidR="0C00FF7C">
        <w:t>Participant</w:t>
      </w:r>
      <w:r w:rsidR="6D4A2EE5">
        <w:t>”)</w:t>
      </w:r>
      <w:r>
        <w:t>, as defined by</w:t>
      </w:r>
      <w:r w:rsidR="00E04739">
        <w:t xml:space="preserve"> the</w:t>
      </w:r>
      <w:r>
        <w:t xml:space="preserve"> </w:t>
      </w:r>
      <w:r w:rsidR="2D63C261">
        <w:t>TSOs</w:t>
      </w:r>
      <w:r>
        <w:t>.</w:t>
      </w:r>
    </w:p>
    <w:p w14:paraId="557748CB" w14:textId="0590B251" w:rsidR="000F5260" w:rsidRPr="0042103B" w:rsidRDefault="000F5260" w:rsidP="00B90FB7">
      <w:pPr>
        <w:pStyle w:val="NGLHeading2"/>
      </w:pPr>
      <w:r>
        <w:t>Submission of the Questionnaire means that the Participant accepts the provisions of these Terms and Conditions.</w:t>
      </w:r>
    </w:p>
    <w:p w14:paraId="4028D79F" w14:textId="43E1E915" w:rsidR="00FD0243" w:rsidRPr="0042103B" w:rsidRDefault="6E7F5EE8" w:rsidP="00B90FB7">
      <w:pPr>
        <w:pStyle w:val="NGLHeading2"/>
      </w:pPr>
      <w:r>
        <w:t>S</w:t>
      </w:r>
      <w:r w:rsidR="03420FEF">
        <w:t xml:space="preserve">chedule assumptions </w:t>
      </w:r>
      <w:r w:rsidR="70716CC3">
        <w:t xml:space="preserve">for the GIPL project </w:t>
      </w:r>
      <w:r w:rsidR="03420FEF">
        <w:t xml:space="preserve">indicate that the capacity </w:t>
      </w:r>
      <w:r w:rsidR="70716CC3">
        <w:t xml:space="preserve">of the GIPL interconnection point </w:t>
      </w:r>
      <w:r w:rsidR="36869D93">
        <w:t>will</w:t>
      </w:r>
      <w:r w:rsidR="03420FEF">
        <w:t xml:space="preserve"> be made available </w:t>
      </w:r>
      <w:r w:rsidR="0421DA34">
        <w:t>to</w:t>
      </w:r>
      <w:r w:rsidR="03420FEF">
        <w:t xml:space="preserve"> the market </w:t>
      </w:r>
      <w:r w:rsidR="7AEA7403">
        <w:t xml:space="preserve">in </w:t>
      </w:r>
      <w:r w:rsidR="69E590BD">
        <w:t>the beginning of calendar year 2022</w:t>
      </w:r>
      <w:r w:rsidR="005D6402">
        <w:t xml:space="preserve">. </w:t>
      </w:r>
      <w:r w:rsidR="003E2A2A">
        <w:t>It is foreseen, that a</w:t>
      </w:r>
      <w:r w:rsidR="005D6402">
        <w:t>ny</w:t>
      </w:r>
      <w:r w:rsidR="2573F232">
        <w:t xml:space="preserve"> potential changes </w:t>
      </w:r>
      <w:r w:rsidR="005D6402">
        <w:t xml:space="preserve">to the tariff or </w:t>
      </w:r>
      <w:r w:rsidR="003E2A2A">
        <w:t xml:space="preserve">the capacity allocation model, if applied by the TSOs, </w:t>
      </w:r>
      <w:r w:rsidR="27E7EDFC">
        <w:t>due to</w:t>
      </w:r>
      <w:r w:rsidR="003E2A2A">
        <w:t xml:space="preserve"> the</w:t>
      </w:r>
      <w:r w:rsidR="27E7EDFC">
        <w:t xml:space="preserve"> need of </w:t>
      </w:r>
      <w:r w:rsidR="27E7EDFC" w:rsidRPr="00254F5B">
        <w:t>prepar</w:t>
      </w:r>
      <w:r w:rsidR="0ED80394" w:rsidRPr="00254F5B">
        <w:t>a</w:t>
      </w:r>
      <w:r w:rsidR="27E7EDFC" w:rsidRPr="00254F5B">
        <w:t>tory</w:t>
      </w:r>
      <w:r w:rsidR="27E7EDFC">
        <w:t xml:space="preserve"> process</w:t>
      </w:r>
      <w:r w:rsidR="003E2A2A">
        <w:t>, could be introduced</w:t>
      </w:r>
      <w:r w:rsidR="27E7EDFC">
        <w:t xml:space="preserve"> </w:t>
      </w:r>
      <w:r w:rsidR="003E2A2A">
        <w:t>not earlier than</w:t>
      </w:r>
      <w:r w:rsidR="27E7EDFC">
        <w:t xml:space="preserve"> from calendar year 2023.</w:t>
      </w:r>
      <w:r w:rsidR="03420FEF">
        <w:t xml:space="preserve"> </w:t>
      </w:r>
      <w:proofErr w:type="gramStart"/>
      <w:r w:rsidR="16C1E317">
        <w:t>T</w:t>
      </w:r>
      <w:r w:rsidR="4A5256C4">
        <w:t>herefore</w:t>
      </w:r>
      <w:proofErr w:type="gramEnd"/>
      <w:r w:rsidR="03420FEF">
        <w:t xml:space="preserve"> </w:t>
      </w:r>
      <w:r>
        <w:lastRenderedPageBreak/>
        <w:t xml:space="preserve">it </w:t>
      </w:r>
      <w:r w:rsidR="6CA18C87">
        <w:t>would be appreciated if</w:t>
      </w:r>
      <w:r>
        <w:t xml:space="preserve"> the level of </w:t>
      </w:r>
      <w:r w:rsidR="03420FEF">
        <w:t xml:space="preserve">demand in the Questionnaire </w:t>
      </w:r>
      <w:r w:rsidR="004D1386">
        <w:t>is</w:t>
      </w:r>
      <w:r w:rsidR="019E4BA0">
        <w:t xml:space="preserve"> indicated </w:t>
      </w:r>
      <w:r w:rsidR="03420FEF">
        <w:t xml:space="preserve">starting from </w:t>
      </w:r>
      <w:r w:rsidR="1200214C">
        <w:t>the Gas Year</w:t>
      </w:r>
      <w:r w:rsidR="00BE113B" w:rsidRPr="5C37260E">
        <w:rPr>
          <w:rStyle w:val="FootnoteReference"/>
        </w:rPr>
        <w:footnoteReference w:id="3"/>
      </w:r>
      <w:r w:rsidR="1200214C">
        <w:t xml:space="preserve"> </w:t>
      </w:r>
      <w:r w:rsidR="03420FEF">
        <w:t>202</w:t>
      </w:r>
      <w:r>
        <w:t>2</w:t>
      </w:r>
      <w:r w:rsidR="03420FEF">
        <w:t>/202</w:t>
      </w:r>
      <w:r>
        <w:t>3</w:t>
      </w:r>
      <w:r w:rsidR="03420FEF">
        <w:t xml:space="preserve"> </w:t>
      </w:r>
      <w:r w:rsidR="1200214C">
        <w:t xml:space="preserve">and </w:t>
      </w:r>
      <w:r w:rsidR="03420FEF">
        <w:t xml:space="preserve">for a period of </w:t>
      </w:r>
      <w:r w:rsidR="7A38B38D">
        <w:t xml:space="preserve">15 </w:t>
      </w:r>
      <w:r w:rsidR="03420FEF">
        <w:t>Gas Years.</w:t>
      </w:r>
    </w:p>
    <w:p w14:paraId="00490004" w14:textId="4CB7909D" w:rsidR="007A228C" w:rsidRPr="0042103B" w:rsidRDefault="1200214C" w:rsidP="00B90FB7">
      <w:pPr>
        <w:pStyle w:val="NGLHeading2"/>
        <w:rPr>
          <w:rFonts w:eastAsia="Times New Roman"/>
        </w:rPr>
      </w:pPr>
      <w:r>
        <w:t xml:space="preserve">Market </w:t>
      </w:r>
      <w:r w:rsidR="692E0935">
        <w:t>players</w:t>
      </w:r>
      <w:r>
        <w:t xml:space="preserve"> </w:t>
      </w:r>
      <w:r w:rsidR="1605CE0E">
        <w:t xml:space="preserve">interested in participating in the Procedure should fill out and </w:t>
      </w:r>
      <w:r>
        <w:t>submit</w:t>
      </w:r>
      <w:r w:rsidR="1605CE0E">
        <w:t xml:space="preserve"> the Questionnaire specifying their demand</w:t>
      </w:r>
      <w:r>
        <w:t>,</w:t>
      </w:r>
      <w:r w:rsidR="1605CE0E">
        <w:t xml:space="preserve"> in accordance with the template constituting Appendix No. 1 hereto.</w:t>
      </w:r>
    </w:p>
    <w:p w14:paraId="394CC05D" w14:textId="7AC5EE7B" w:rsidR="000F7875" w:rsidRPr="0042103B" w:rsidRDefault="00871555" w:rsidP="00B90FB7">
      <w:pPr>
        <w:pStyle w:val="NGLHeading2"/>
        <w:rPr>
          <w:rFonts w:eastAsia="Times New Roman"/>
        </w:rPr>
      </w:pPr>
      <w:r>
        <w:t>In the Questionnaire, the Participant indicate</w:t>
      </w:r>
      <w:r w:rsidR="00C70D9E">
        <w:t>s</w:t>
      </w:r>
      <w:r w:rsidR="00316BE2">
        <w:t xml:space="preserve"> </w:t>
      </w:r>
      <w:proofErr w:type="spellStart"/>
      <w:r w:rsidR="00316BE2">
        <w:t>i.a.</w:t>
      </w:r>
      <w:proofErr w:type="spellEnd"/>
      <w:r>
        <w:t>:</w:t>
      </w:r>
    </w:p>
    <w:p w14:paraId="0C2D8398" w14:textId="213E36AC" w:rsidR="0006137C" w:rsidRPr="0042103B" w:rsidRDefault="28D33EBB" w:rsidP="00BD4F22">
      <w:pPr>
        <w:pStyle w:val="NGLHeading3"/>
        <w:ind w:left="1134" w:hanging="708"/>
        <w:rPr>
          <w:rFonts w:eastAsia="Times New Roman"/>
        </w:rPr>
      </w:pPr>
      <w:r>
        <w:t xml:space="preserve">Participant's company </w:t>
      </w:r>
      <w:r w:rsidR="002554F6">
        <w:t>details</w:t>
      </w:r>
      <w:r>
        <w:t xml:space="preserve"> (all fields in the Questionnaire should be filled out)</w:t>
      </w:r>
      <w:r w:rsidR="00C70D9E">
        <w:t>;</w:t>
      </w:r>
    </w:p>
    <w:p w14:paraId="6EF5AD78" w14:textId="165ACE1C" w:rsidR="008C2B8B" w:rsidRPr="00EB4EDA" w:rsidRDefault="00D807FD" w:rsidP="00BD4F22">
      <w:pPr>
        <w:pStyle w:val="NGLHeading3"/>
        <w:ind w:left="1134" w:hanging="708"/>
        <w:rPr>
          <w:rFonts w:eastAsia="Times New Roman"/>
        </w:rPr>
      </w:pPr>
      <w:r>
        <w:t xml:space="preserve">The </w:t>
      </w:r>
      <w:r w:rsidR="00C70D9E">
        <w:t xml:space="preserve">non-binding </w:t>
      </w:r>
      <w:r>
        <w:t xml:space="preserve">information/reporting regarding </w:t>
      </w:r>
      <w:r w:rsidR="008C2B8B">
        <w:t>GIPL interconnection point:</w:t>
      </w:r>
    </w:p>
    <w:p w14:paraId="77CEF2E7" w14:textId="04A17E7B" w:rsidR="00871555" w:rsidRPr="0042103B" w:rsidRDefault="0BBD5C98" w:rsidP="00BD4F22">
      <w:pPr>
        <w:pStyle w:val="NGLHeading4"/>
        <w:tabs>
          <w:tab w:val="clear" w:pos="2410"/>
          <w:tab w:val="num" w:pos="1418"/>
        </w:tabs>
        <w:spacing w:line="312" w:lineRule="auto"/>
        <w:ind w:left="1418" w:hanging="709"/>
        <w:rPr>
          <w:rFonts w:eastAsia="Times New Roman"/>
        </w:rPr>
      </w:pPr>
      <w:r>
        <w:t>demand</w:t>
      </w:r>
      <w:r w:rsidR="2B881964">
        <w:t xml:space="preserve"> for Capacity of the GIPL interconnection point in both directions of the flow, i.e. from Lithuania to Poland, as well as from Poland to Lithuania, along with additional information on the planned utilisation, depending on</w:t>
      </w:r>
      <w:r>
        <w:t>:</w:t>
      </w:r>
    </w:p>
    <w:p w14:paraId="08E0AEC9" w14:textId="007258DF" w:rsidR="001F2188" w:rsidRPr="0042103B" w:rsidRDefault="00525AF6" w:rsidP="00BD4F22">
      <w:pPr>
        <w:pStyle w:val="NGLHeading4"/>
        <w:numPr>
          <w:ilvl w:val="4"/>
          <w:numId w:val="25"/>
        </w:numPr>
        <w:tabs>
          <w:tab w:val="clear" w:pos="3119"/>
        </w:tabs>
        <w:spacing w:line="312" w:lineRule="auto"/>
        <w:ind w:left="1985" w:hanging="425"/>
      </w:pPr>
      <w:r>
        <w:t>level of discount applied to the capacity-based transmission tariff of the GIPL interconnection point</w:t>
      </w:r>
      <w:r w:rsidR="008C2B8B">
        <w:t xml:space="preserve"> -</w:t>
      </w:r>
      <w:r>
        <w:t xml:space="preserve"> </w:t>
      </w:r>
      <w:r w:rsidR="008C2B8B">
        <w:t>fo</w:t>
      </w:r>
      <w:r>
        <w:t>r each of the levels</w:t>
      </w:r>
      <w:r w:rsidR="008C2B8B">
        <w:t xml:space="preserve"> analysed in the Questionnaire</w:t>
      </w:r>
      <w:r w:rsidR="09DE92E9">
        <w:t>,</w:t>
      </w:r>
    </w:p>
    <w:p w14:paraId="67EA2798" w14:textId="7A1C7A8C" w:rsidR="0042103B" w:rsidRDefault="0042103B" w:rsidP="00BD4F22">
      <w:pPr>
        <w:pStyle w:val="NGLHeading4"/>
        <w:numPr>
          <w:ilvl w:val="4"/>
          <w:numId w:val="25"/>
        </w:numPr>
        <w:tabs>
          <w:tab w:val="clear" w:pos="3119"/>
        </w:tabs>
        <w:spacing w:line="312" w:lineRule="auto"/>
        <w:ind w:left="1985" w:hanging="425"/>
      </w:pPr>
      <w:r>
        <w:t>type of standard capacity product,</w:t>
      </w:r>
    </w:p>
    <w:p w14:paraId="0F75C9F6" w14:textId="3D3F2BAC" w:rsidR="00AD6590" w:rsidRPr="0042103B" w:rsidRDefault="008C2B8B" w:rsidP="00BD4F22">
      <w:pPr>
        <w:pStyle w:val="NGLHeading4"/>
        <w:numPr>
          <w:ilvl w:val="4"/>
          <w:numId w:val="25"/>
        </w:numPr>
        <w:tabs>
          <w:tab w:val="clear" w:pos="3119"/>
        </w:tabs>
        <w:spacing w:line="312" w:lineRule="auto"/>
        <w:ind w:left="1985" w:hanging="425"/>
      </w:pPr>
      <w:r>
        <w:t>preference of winter/summer season,</w:t>
      </w:r>
      <w:r w:rsidR="00AD6590">
        <w:t xml:space="preserve"> </w:t>
      </w:r>
    </w:p>
    <w:p w14:paraId="349A1BFE" w14:textId="132A2C37" w:rsidR="00B55A27" w:rsidRPr="0042103B" w:rsidRDefault="1F1A0923" w:rsidP="00BD4F22">
      <w:pPr>
        <w:pStyle w:val="NGLHeading4"/>
        <w:tabs>
          <w:tab w:val="clear" w:pos="2410"/>
          <w:tab w:val="num" w:pos="1418"/>
        </w:tabs>
        <w:spacing w:after="120" w:line="312" w:lineRule="auto"/>
        <w:ind w:left="1418" w:hanging="709"/>
      </w:pPr>
      <w:r>
        <w:t xml:space="preserve">interest </w:t>
      </w:r>
      <w:r w:rsidR="250924BA">
        <w:t xml:space="preserve">in the implicit </w:t>
      </w:r>
      <w:r w:rsidR="6DBA31EB">
        <w:t>capacity allocation</w:t>
      </w:r>
      <w:r w:rsidR="5A9304E1">
        <w:t xml:space="preserve"> (ICA)</w:t>
      </w:r>
      <w:r w:rsidR="6DBA31EB">
        <w:t xml:space="preserve"> </w:t>
      </w:r>
      <w:r w:rsidR="0D504255">
        <w:t>model</w:t>
      </w:r>
      <w:r w:rsidR="696E5F14">
        <w:t xml:space="preserve">, including further details of such </w:t>
      </w:r>
      <w:r w:rsidR="5AC28B7C">
        <w:t>model and the capacity products which may be booked using ICA</w:t>
      </w:r>
      <w:r w:rsidR="5767FFA8">
        <w:t>.</w:t>
      </w:r>
      <w:r w:rsidR="250924BA">
        <w:t xml:space="preserve"> The general description of the </w:t>
      </w:r>
      <w:r w:rsidR="3C2D234D">
        <w:t>ICA</w:t>
      </w:r>
      <w:r w:rsidR="250924BA">
        <w:t xml:space="preserve"> constitutes Appendix No. 2 to the Terms and Conditions, </w:t>
      </w:r>
    </w:p>
    <w:p w14:paraId="4B16CF7A" w14:textId="3A04A554" w:rsidR="00BE113B" w:rsidRPr="0042103B" w:rsidRDefault="7071941A" w:rsidP="00BD4F22">
      <w:pPr>
        <w:pStyle w:val="NGLHeading4"/>
        <w:tabs>
          <w:tab w:val="clear" w:pos="2410"/>
        </w:tabs>
        <w:spacing w:after="120" w:line="312" w:lineRule="auto"/>
        <w:ind w:left="1418" w:hanging="709"/>
      </w:pPr>
      <w:r>
        <w:t>a</w:t>
      </w:r>
      <w:r w:rsidR="6E7F5EE8">
        <w:t>dditional information</w:t>
      </w:r>
      <w:r w:rsidR="0E2A165E">
        <w:t xml:space="preserve"> (if any)</w:t>
      </w:r>
      <w:r w:rsidR="6E7F5EE8">
        <w:t xml:space="preserve"> on what kind of</w:t>
      </w:r>
      <w:r w:rsidR="00626A65">
        <w:t xml:space="preserve"> improvements to </w:t>
      </w:r>
      <w:r w:rsidR="2F7DC5FA">
        <w:t xml:space="preserve">GIPL access </w:t>
      </w:r>
      <w:r w:rsidR="2F7DC5FA" w:rsidRPr="00626A65">
        <w:t>design</w:t>
      </w:r>
      <w:r w:rsidR="2F7DC5FA">
        <w:t xml:space="preserve"> </w:t>
      </w:r>
      <w:r w:rsidR="557E62D0">
        <w:t>could</w:t>
      </w:r>
      <w:r w:rsidR="6E7F5EE8">
        <w:t xml:space="preserve"> be implemented by the </w:t>
      </w:r>
      <w:r w:rsidR="4FAEF7F2">
        <w:t>TSOs</w:t>
      </w:r>
      <w:r w:rsidR="6E7F5EE8">
        <w:t xml:space="preserve"> to increase the use</w:t>
      </w:r>
      <w:r w:rsidR="1A45B7F1">
        <w:t xml:space="preserve"> and value</w:t>
      </w:r>
      <w:r w:rsidR="6E7F5EE8">
        <w:t xml:space="preserve"> of GIPL.</w:t>
      </w:r>
    </w:p>
    <w:p w14:paraId="1204E536" w14:textId="77777777" w:rsidR="00B55A27" w:rsidRPr="0042103B" w:rsidRDefault="15B48319" w:rsidP="00B90FB7">
      <w:pPr>
        <w:pStyle w:val="NGLHeading2"/>
        <w:rPr>
          <w:b/>
          <w:bCs/>
        </w:rPr>
      </w:pPr>
      <w:r>
        <w:t>After receiving the Questionnaires, GAZ-SYSTEM</w:t>
      </w:r>
      <w:r w:rsidR="0115BC7D">
        <w:t xml:space="preserve"> and </w:t>
      </w:r>
      <w:r w:rsidR="72B72066">
        <w:t>AMBER GRID</w:t>
      </w:r>
      <w:r>
        <w:t xml:space="preserve"> will assess the Participants' demand</w:t>
      </w:r>
      <w:r w:rsidR="7F0CE3F0">
        <w:t xml:space="preserve"> and preferences</w:t>
      </w:r>
      <w:r>
        <w:t xml:space="preserve"> for capacity</w:t>
      </w:r>
      <w:r w:rsidR="1200214C">
        <w:t xml:space="preserve"> of GIPL interconnection point</w:t>
      </w:r>
      <w:r w:rsidR="50928CA7">
        <w:t xml:space="preserve"> and its allocation options</w:t>
      </w:r>
      <w:r w:rsidR="1200214C">
        <w:t xml:space="preserve"> with different assumptions applied</w:t>
      </w:r>
      <w:r>
        <w:t>, which w</w:t>
      </w:r>
      <w:r w:rsidR="326CF928">
        <w:t>ill</w:t>
      </w:r>
      <w:r>
        <w:t xml:space="preserve"> be </w:t>
      </w:r>
      <w:r w:rsidR="4FAA6696">
        <w:t xml:space="preserve">useful for the purpose of future optimization of </w:t>
      </w:r>
      <w:r w:rsidR="1200214C">
        <w:t xml:space="preserve">access conditions to the </w:t>
      </w:r>
      <w:r w:rsidR="4FAA6696">
        <w:t>GIPL</w:t>
      </w:r>
      <w:r w:rsidR="1200214C">
        <w:t xml:space="preserve"> interconnection point</w:t>
      </w:r>
      <w:r w:rsidR="4FAA6696">
        <w:t>.</w:t>
      </w:r>
    </w:p>
    <w:p w14:paraId="3B87C003" w14:textId="04BEA1C2" w:rsidR="00BD4F22" w:rsidRDefault="00BD4F22">
      <w:pPr>
        <w:spacing w:after="160"/>
        <w:rPr>
          <w:rFonts w:ascii="Century Gothic" w:eastAsia="Times New Roman" w:hAnsi="Century Gothic" w:cstheme="minorHAnsi"/>
          <w:b/>
        </w:rPr>
      </w:pPr>
      <w:r>
        <w:rPr>
          <w:rFonts w:cstheme="minorHAnsi"/>
          <w:b/>
        </w:rPr>
        <w:br w:type="page"/>
      </w:r>
    </w:p>
    <w:p w14:paraId="61DDFBFE" w14:textId="71E2E7DC" w:rsidR="00716225" w:rsidRPr="0042103B" w:rsidRDefault="0050344F" w:rsidP="008F3034">
      <w:pPr>
        <w:pStyle w:val="NGLHeading1"/>
        <w:spacing w:line="312" w:lineRule="auto"/>
        <w:rPr>
          <w:rFonts w:eastAsia="Times New Roman"/>
          <w:color w:val="000000" w:themeColor="text1"/>
          <w:sz w:val="22"/>
          <w:szCs w:val="22"/>
        </w:rPr>
      </w:pPr>
      <w:bookmarkStart w:id="7" w:name="_Ref54603359"/>
      <w:bookmarkStart w:id="8" w:name="_Ref506642346"/>
      <w:r w:rsidRPr="0042103B">
        <w:rPr>
          <w:color w:val="000000" w:themeColor="text1"/>
          <w:sz w:val="22"/>
        </w:rPr>
        <w:lastRenderedPageBreak/>
        <w:t>SUBMISSION OF THE QUESTIONNAIRE</w:t>
      </w:r>
      <w:bookmarkEnd w:id="7"/>
      <w:r w:rsidRPr="0042103B">
        <w:rPr>
          <w:color w:val="000000" w:themeColor="text1"/>
          <w:sz w:val="22"/>
        </w:rPr>
        <w:t xml:space="preserve"> </w:t>
      </w:r>
      <w:bookmarkEnd w:id="8"/>
    </w:p>
    <w:p w14:paraId="5B15EC6A" w14:textId="077B13B6" w:rsidR="00D64053" w:rsidRPr="00A50DB6" w:rsidRDefault="66F235A4" w:rsidP="00B90FB7">
      <w:pPr>
        <w:pStyle w:val="NGLHeading2"/>
        <w:rPr>
          <w:rFonts w:eastAsiaTheme="minorBidi"/>
          <w:b/>
          <w:bCs/>
        </w:rPr>
      </w:pPr>
      <w:r>
        <w:t xml:space="preserve">The </w:t>
      </w:r>
      <w:r w:rsidR="1200214C">
        <w:t>Q</w:t>
      </w:r>
      <w:r>
        <w:t xml:space="preserve">uestionnaire should be submitted </w:t>
      </w:r>
      <w:r w:rsidR="00D64053">
        <w:t>within the deadline consistent with the Schedule specified in</w:t>
      </w:r>
      <w:r w:rsidR="001D7D3A">
        <w:t xml:space="preserve"> Section</w:t>
      </w:r>
      <w:r w:rsidR="00D64053">
        <w:t xml:space="preserve"> </w:t>
      </w:r>
      <w:r w:rsidR="001D7D3A">
        <w:fldChar w:fldCharType="begin"/>
      </w:r>
      <w:r w:rsidR="001D7D3A">
        <w:instrText xml:space="preserve"> REF _Ref53049702 \r \h </w:instrText>
      </w:r>
      <w:r w:rsidR="001D7D3A">
        <w:fldChar w:fldCharType="separate"/>
      </w:r>
      <w:r w:rsidR="001D7D3A">
        <w:t>4</w:t>
      </w:r>
      <w:r w:rsidR="001D7D3A">
        <w:fldChar w:fldCharType="end"/>
      </w:r>
      <w:r w:rsidR="001D7D3A">
        <w:t>,</w:t>
      </w:r>
      <w:r>
        <w:t xml:space="preserve"> in the form provided in Section 6 of the Terms and Conditions.</w:t>
      </w:r>
    </w:p>
    <w:p w14:paraId="3B8525A5" w14:textId="7CDB5EA8" w:rsidR="007F1E15" w:rsidRPr="00A50DB6" w:rsidRDefault="00A50DB6" w:rsidP="00B90FB7">
      <w:pPr>
        <w:pStyle w:val="NGLHeading2"/>
        <w:rPr>
          <w:rFonts w:asciiTheme="minorHAnsi" w:eastAsiaTheme="minorEastAsia" w:hAnsiTheme="minorHAnsi" w:cstheme="minorBidi"/>
          <w:b/>
          <w:bCs/>
          <w:szCs w:val="22"/>
        </w:rPr>
      </w:pPr>
      <w:r>
        <w:t xml:space="preserve">The Questionnaire shall be submitted in an electronic </w:t>
      </w:r>
      <w:r w:rsidR="005857D6">
        <w:t>way</w:t>
      </w:r>
      <w:r>
        <w:t>, i.e. a</w:t>
      </w:r>
      <w:r w:rsidR="005857D6">
        <w:t>s a</w:t>
      </w:r>
      <w:r>
        <w:t xml:space="preserve"> document with an electronic signature or as a</w:t>
      </w:r>
      <w:r w:rsidR="00CA780A">
        <w:t xml:space="preserve"> scan of the filled out</w:t>
      </w:r>
      <w:r>
        <w:t xml:space="preserve"> and signed</w:t>
      </w:r>
      <w:r w:rsidR="00CA780A">
        <w:t xml:space="preserve"> Questionnaire, along with a filled out electronic version of the </w:t>
      </w:r>
      <w:r>
        <w:t xml:space="preserve">Questionnaire </w:t>
      </w:r>
      <w:r w:rsidR="00CA780A">
        <w:t>in Microsoft Excel spreadsheet format</w:t>
      </w:r>
      <w:r>
        <w:t xml:space="preserve">. </w:t>
      </w:r>
      <w:r w:rsidR="006223DD">
        <w:t xml:space="preserve">The Questionnaire and relevant appendices shall be submitted in English language version. </w:t>
      </w:r>
      <w:r w:rsidR="005857D6">
        <w:t xml:space="preserve">Subject to the provisions of clauses </w:t>
      </w:r>
      <w:r w:rsidR="005857D6">
        <w:fldChar w:fldCharType="begin"/>
      </w:r>
      <w:r w:rsidR="005857D6">
        <w:instrText xml:space="preserve"> REF _Ref54602943 \r \h </w:instrText>
      </w:r>
      <w:r w:rsidR="005857D6">
        <w:fldChar w:fldCharType="separate"/>
      </w:r>
      <w:r w:rsidR="005857D6">
        <w:t>6.4</w:t>
      </w:r>
      <w:r w:rsidR="005857D6">
        <w:fldChar w:fldCharType="end"/>
      </w:r>
      <w:r w:rsidR="005857D6">
        <w:t>-</w:t>
      </w:r>
      <w:r w:rsidR="005857D6">
        <w:fldChar w:fldCharType="begin"/>
      </w:r>
      <w:r w:rsidR="005857D6">
        <w:instrText xml:space="preserve"> REF _Ref54602945 \r \h </w:instrText>
      </w:r>
      <w:r w:rsidR="005857D6">
        <w:fldChar w:fldCharType="separate"/>
      </w:r>
      <w:r w:rsidR="005857D6">
        <w:t>6.5</w:t>
      </w:r>
      <w:r w:rsidR="005857D6">
        <w:fldChar w:fldCharType="end"/>
      </w:r>
      <w:r w:rsidR="005857D6">
        <w:t xml:space="preserve"> below, t</w:t>
      </w:r>
      <w:r w:rsidRPr="009772A6">
        <w:t>he Questionnaire</w:t>
      </w:r>
      <w:r w:rsidR="005857D6">
        <w:t xml:space="preserve"> and relevant appendices</w:t>
      </w:r>
      <w:r w:rsidR="00CA780A" w:rsidRPr="009772A6">
        <w:t xml:space="preserve"> should be sent to</w:t>
      </w:r>
      <w:r w:rsidRPr="009772A6">
        <w:t xml:space="preserve"> </w:t>
      </w:r>
      <w:r w:rsidR="002F79BA">
        <w:t>each of the</w:t>
      </w:r>
      <w:r w:rsidR="00CA780A" w:rsidRPr="009772A6">
        <w:t xml:space="preserve"> </w:t>
      </w:r>
      <w:r w:rsidR="120F8122" w:rsidRPr="009772A6">
        <w:t>TSOs</w:t>
      </w:r>
      <w:r w:rsidR="00CA780A" w:rsidRPr="003B0A59">
        <w:t xml:space="preserve"> </w:t>
      </w:r>
      <w:r w:rsidR="00CA780A">
        <w:t xml:space="preserve"> to the e-mail address</w:t>
      </w:r>
      <w:r>
        <w:t>es</w:t>
      </w:r>
      <w:r w:rsidR="174C29DE">
        <w:t xml:space="preserve">: </w:t>
      </w:r>
      <w:hyperlink r:id="rId13" w:history="1">
        <w:r w:rsidR="174C29DE" w:rsidRPr="5C37260E">
          <w:rPr>
            <w:rStyle w:val="Hyperlink"/>
          </w:rPr>
          <w:t>badanierynku@gaz-system.pl</w:t>
        </w:r>
      </w:hyperlink>
      <w:r w:rsidR="005857D6">
        <w:t xml:space="preserve"> and</w:t>
      </w:r>
      <w:r w:rsidR="174C29DE">
        <w:t xml:space="preserve"> </w:t>
      </w:r>
      <w:hyperlink r:id="rId14" w:history="1">
        <w:r w:rsidR="00BD4F22" w:rsidRPr="00DB72E6">
          <w:rPr>
            <w:rStyle w:val="Hyperlink"/>
          </w:rPr>
          <w:t>consultation@ambergrid.lt</w:t>
        </w:r>
      </w:hyperlink>
      <w:r w:rsidR="00CA780A">
        <w:t>.</w:t>
      </w:r>
    </w:p>
    <w:p w14:paraId="371E5D26" w14:textId="77777777" w:rsidR="00EA1FAB" w:rsidRPr="00BD4F22" w:rsidRDefault="007F1E15" w:rsidP="00B90FB7">
      <w:pPr>
        <w:pStyle w:val="NGLHeading2"/>
        <w:rPr>
          <w:rFonts w:asciiTheme="minorHAnsi" w:eastAsiaTheme="minorEastAsia" w:hAnsiTheme="minorHAnsi" w:cstheme="minorBidi"/>
          <w:b/>
          <w:bCs/>
          <w:szCs w:val="22"/>
        </w:rPr>
      </w:pPr>
      <w:r>
        <w:t xml:space="preserve">Only Questionnaires signed by the person authorised to represent the Participant will be assessed under the Procedure. </w:t>
      </w:r>
    </w:p>
    <w:p w14:paraId="2A170D18" w14:textId="695F9833" w:rsidR="00EA1FAB" w:rsidRPr="00BD4F22" w:rsidRDefault="005857D6" w:rsidP="00B90FB7">
      <w:pPr>
        <w:pStyle w:val="NGLHeading2"/>
        <w:rPr>
          <w:rFonts w:asciiTheme="minorHAnsi" w:eastAsiaTheme="minorEastAsia" w:hAnsiTheme="minorHAnsi" w:cstheme="minorBidi"/>
          <w:b/>
          <w:bCs/>
          <w:szCs w:val="22"/>
        </w:rPr>
      </w:pPr>
      <w:bookmarkStart w:id="9" w:name="_Ref54602943"/>
      <w:r>
        <w:t>T</w:t>
      </w:r>
      <w:r w:rsidR="632F94BD">
        <w:t>he Questionnaire s</w:t>
      </w:r>
      <w:r>
        <w:t>ubmitted</w:t>
      </w:r>
      <w:r w:rsidR="632F94BD">
        <w:t xml:space="preserve"> </w:t>
      </w:r>
      <w:r w:rsidR="60DD1D6C">
        <w:t xml:space="preserve">by the market participant </w:t>
      </w:r>
      <w:r w:rsidR="00850FA1">
        <w:t xml:space="preserve">which has </w:t>
      </w:r>
      <w:r w:rsidR="1367CF63">
        <w:t xml:space="preserve">signed </w:t>
      </w:r>
      <w:r w:rsidR="00EA1FAB">
        <w:t>a</w:t>
      </w:r>
      <w:r w:rsidR="00850FA1">
        <w:t xml:space="preserve"> transmission service agreement with </w:t>
      </w:r>
      <w:r w:rsidR="00EA1FAB">
        <w:t>AMBER GRID</w:t>
      </w:r>
      <w:r w:rsidR="079E7F4E">
        <w:t xml:space="preserve"> and sen</w:t>
      </w:r>
      <w:r w:rsidR="00EA1FAB">
        <w:t>t</w:t>
      </w:r>
      <w:r w:rsidR="079E7F4E">
        <w:t xml:space="preserve"> from the registered email</w:t>
      </w:r>
      <w:r w:rsidR="00EA1FAB">
        <w:t xml:space="preserve"> address</w:t>
      </w:r>
      <w:r w:rsidR="00BE5EBA">
        <w:t xml:space="preserve"> </w:t>
      </w:r>
      <w:r w:rsidR="00EA1FAB">
        <w:t xml:space="preserve">– for AMBER GRID only - </w:t>
      </w:r>
      <w:r w:rsidR="245C87FA">
        <w:t xml:space="preserve">may </w:t>
      </w:r>
      <w:r>
        <w:t>be submitted without any specific power of attorney</w:t>
      </w:r>
      <w:r w:rsidR="25DA5FE8">
        <w:t>.</w:t>
      </w:r>
      <w:r w:rsidR="00EA1FAB">
        <w:t xml:space="preserve"> This however does not influence the way in which the Questionnaire should be submitted to GAZ-SYSTEM.</w:t>
      </w:r>
      <w:bookmarkEnd w:id="9"/>
      <w:r w:rsidR="00EA1FAB" w:rsidRPr="00EA1FAB">
        <w:t xml:space="preserve"> </w:t>
      </w:r>
    </w:p>
    <w:p w14:paraId="4E82D714" w14:textId="60362747" w:rsidR="007F1E15" w:rsidRPr="00A50DB6" w:rsidRDefault="00EA1FAB" w:rsidP="00B90FB7">
      <w:pPr>
        <w:pStyle w:val="NGLHeading2"/>
        <w:rPr>
          <w:rFonts w:asciiTheme="minorHAnsi" w:eastAsiaTheme="minorEastAsia" w:hAnsiTheme="minorHAnsi" w:cstheme="minorBidi"/>
          <w:b/>
          <w:bCs/>
          <w:szCs w:val="22"/>
        </w:rPr>
      </w:pPr>
      <w:bookmarkStart w:id="10" w:name="_Ref54602945"/>
      <w:r>
        <w:t xml:space="preserve">For GAZ-SYSTEM, together with the Questionnaire, a signed GDPR clauses for relevant persons (in line with the template that constitutes Appendix No. 3) should be submitted, in an electronic </w:t>
      </w:r>
      <w:r w:rsidR="005857D6">
        <w:t>way</w:t>
      </w:r>
      <w:r>
        <w:t>,</w:t>
      </w:r>
      <w:r w:rsidRPr="00EA1FAB">
        <w:t xml:space="preserve"> </w:t>
      </w:r>
      <w:r>
        <w:t>i.e. a</w:t>
      </w:r>
      <w:r w:rsidR="005857D6">
        <w:t>s a</w:t>
      </w:r>
      <w:r>
        <w:t xml:space="preserve"> document with an electronic signature or as a scan of the filled out and signed document.</w:t>
      </w:r>
      <w:bookmarkEnd w:id="10"/>
    </w:p>
    <w:p w14:paraId="303A6D8E" w14:textId="4CD84419" w:rsidR="00700DDE" w:rsidRPr="008F3034" w:rsidRDefault="00700DDE" w:rsidP="00B90FB7">
      <w:pPr>
        <w:pStyle w:val="NGLHeading2"/>
        <w:rPr>
          <w:rFonts w:eastAsiaTheme="minorBidi"/>
          <w:b/>
          <w:bCs/>
        </w:rPr>
      </w:pPr>
      <w:r>
        <w:t>Participants may submit a new Questionnaires by the date specified in the Schedule as the "</w:t>
      </w:r>
      <w:r w:rsidR="00C70D9E" w:rsidRPr="5C37260E">
        <w:rPr>
          <w:rFonts w:eastAsiaTheme="minorEastAsia"/>
        </w:rPr>
        <w:t>Deadline for submission of the Questionnaire</w:t>
      </w:r>
      <w:r>
        <w:t>"</w:t>
      </w:r>
      <w:r w:rsidR="00996E0B">
        <w:t>.</w:t>
      </w:r>
      <w:r>
        <w:t xml:space="preserve"> The new Questionnaire replaces the previous one and all information from the previous Questionnaire will be omitted. The new Questionnaire should meet the requirements referred to in </w:t>
      </w:r>
      <w:r w:rsidR="007217A5">
        <w:t xml:space="preserve">the </w:t>
      </w:r>
      <w:r>
        <w:t>Terms and Conditions.</w:t>
      </w:r>
    </w:p>
    <w:p w14:paraId="058EE557" w14:textId="18543533" w:rsidR="000C77B7" w:rsidRPr="00090EC5" w:rsidRDefault="0CE1E0BA" w:rsidP="00B90FB7">
      <w:pPr>
        <w:pStyle w:val="NGLHeading2"/>
        <w:rPr>
          <w:b/>
          <w:bCs/>
        </w:rPr>
      </w:pPr>
      <w:r>
        <w:t xml:space="preserve">If the Questionnaire </w:t>
      </w:r>
      <w:r w:rsidR="5266C278">
        <w:t xml:space="preserve">will not </w:t>
      </w:r>
      <w:r>
        <w:t>contain</w:t>
      </w:r>
      <w:r w:rsidR="5D0565E3">
        <w:t xml:space="preserve"> all </w:t>
      </w:r>
      <w:r w:rsidR="15B984DA">
        <w:t>relevant</w:t>
      </w:r>
      <w:r>
        <w:t xml:space="preserve"> information</w:t>
      </w:r>
      <w:r w:rsidR="2D781688">
        <w:t>, or the answers would raise questions for interpretation</w:t>
      </w:r>
      <w:r>
        <w:t xml:space="preserve">, </w:t>
      </w:r>
      <w:r w:rsidR="4FAA6696">
        <w:t xml:space="preserve">the </w:t>
      </w:r>
      <w:r w:rsidR="58F9EF5C">
        <w:t>TSOs</w:t>
      </w:r>
      <w:r>
        <w:t xml:space="preserve"> </w:t>
      </w:r>
      <w:r w:rsidR="004A3B1E">
        <w:t>reserve the right to</w:t>
      </w:r>
      <w:r>
        <w:t xml:space="preserve"> contact the Participant in order to clarify the Questionnaire and explain any inaccuracies.</w:t>
      </w:r>
    </w:p>
    <w:p w14:paraId="718998ED" w14:textId="77777777" w:rsidR="00996E0B" w:rsidRPr="000452CD" w:rsidRDefault="00996E0B" w:rsidP="00090EC5">
      <w:pPr>
        <w:pStyle w:val="NGLHeading2"/>
        <w:numPr>
          <w:ilvl w:val="0"/>
          <w:numId w:val="0"/>
        </w:numPr>
        <w:ind w:left="709"/>
        <w:rPr>
          <w:b/>
          <w:bCs/>
        </w:rPr>
      </w:pPr>
    </w:p>
    <w:p w14:paraId="56E9A47C" w14:textId="77777777" w:rsidR="00CA780A" w:rsidRPr="000452CD" w:rsidRDefault="00CA780A" w:rsidP="008F3034">
      <w:pPr>
        <w:pStyle w:val="NGLHeading1"/>
        <w:spacing w:line="312" w:lineRule="auto"/>
        <w:rPr>
          <w:rFonts w:eastAsia="Times New Roman"/>
          <w:sz w:val="22"/>
          <w:szCs w:val="22"/>
        </w:rPr>
      </w:pPr>
      <w:r>
        <w:rPr>
          <w:sz w:val="22"/>
        </w:rPr>
        <w:t xml:space="preserve">CONFIDENTIALITY </w:t>
      </w:r>
    </w:p>
    <w:p w14:paraId="5C580894" w14:textId="6C414D11" w:rsidR="00CA780A" w:rsidRPr="000452CD" w:rsidRDefault="006F6AB9" w:rsidP="00B90FB7">
      <w:pPr>
        <w:pStyle w:val="NGLHeading2"/>
        <w:rPr>
          <w:b/>
          <w:bCs/>
        </w:rPr>
      </w:pPr>
      <w:r>
        <w:t>The</w:t>
      </w:r>
      <w:r w:rsidR="00C70D9E">
        <w:t xml:space="preserve"> </w:t>
      </w:r>
      <w:r w:rsidR="25124DC5">
        <w:t>TSOs</w:t>
      </w:r>
      <w:r w:rsidR="00CA780A">
        <w:t xml:space="preserve"> </w:t>
      </w:r>
      <w:r w:rsidR="00C70D9E">
        <w:t xml:space="preserve">shall </w:t>
      </w:r>
      <w:r w:rsidR="00CA780A">
        <w:t>treat all information obtained from</w:t>
      </w:r>
      <w:r w:rsidR="00C70D9E">
        <w:t xml:space="preserve"> the</w:t>
      </w:r>
      <w:r w:rsidR="00CA780A">
        <w:t xml:space="preserve"> Participants during the Procedure as confidential. </w:t>
      </w:r>
      <w:r>
        <w:t xml:space="preserve">The </w:t>
      </w:r>
      <w:r w:rsidR="7A4FB607">
        <w:t>TSOs</w:t>
      </w:r>
      <w:r w:rsidR="00CA780A">
        <w:t xml:space="preserve"> undertake to use the information obtained during the Procedure solely for the purposes of the Procedure.</w:t>
      </w:r>
    </w:p>
    <w:p w14:paraId="384E064F" w14:textId="24579458" w:rsidR="00CA780A" w:rsidRPr="000452CD" w:rsidRDefault="4FAA6696" w:rsidP="00B90FB7">
      <w:pPr>
        <w:pStyle w:val="NGLHeading2"/>
        <w:rPr>
          <w:b/>
          <w:bCs/>
        </w:rPr>
      </w:pPr>
      <w:r>
        <w:lastRenderedPageBreak/>
        <w:t xml:space="preserve">The </w:t>
      </w:r>
      <w:r w:rsidR="598EBB20">
        <w:t>TSOs</w:t>
      </w:r>
      <w:r>
        <w:t xml:space="preserve"> </w:t>
      </w:r>
      <w:r w:rsidR="15B48319">
        <w:t xml:space="preserve">may disclose information obtained from Participants during the Procedure within </w:t>
      </w:r>
      <w:r>
        <w:t>their</w:t>
      </w:r>
      <w:r w:rsidR="15B48319">
        <w:t xml:space="preserve"> ownership structure, and </w:t>
      </w:r>
      <w:r w:rsidR="00D26B8F">
        <w:t>during discussions or proceedings held by</w:t>
      </w:r>
      <w:r w:rsidR="2E12195B">
        <w:t xml:space="preserve"> authorised administrative bodies</w:t>
      </w:r>
      <w:r w:rsidR="326CF928">
        <w:t>, such as relevant NRA or European Commission</w:t>
      </w:r>
      <w:r w:rsidR="2E12195B">
        <w:t>,</w:t>
      </w:r>
      <w:r w:rsidR="15B48319">
        <w:t xml:space="preserve"> legal regulations, a court decision, an administrative decision or if the information has already been made public at the time of disclosure</w:t>
      </w:r>
      <w:r w:rsidR="2E12195B">
        <w:t xml:space="preserve"> without breaching confidentiality rules defined herein</w:t>
      </w:r>
      <w:r w:rsidR="15B48319">
        <w:t xml:space="preserve">. </w:t>
      </w:r>
    </w:p>
    <w:p w14:paraId="2454D7CC" w14:textId="54CEF891" w:rsidR="00CA780A" w:rsidRPr="000452CD" w:rsidRDefault="00CA780A" w:rsidP="00B90FB7">
      <w:pPr>
        <w:pStyle w:val="NGLHeading2"/>
        <w:rPr>
          <w:b/>
          <w:bCs/>
        </w:rPr>
      </w:pPr>
      <w:r>
        <w:t xml:space="preserve">Moreover, </w:t>
      </w:r>
      <w:r w:rsidR="00C747BA">
        <w:t>t</w:t>
      </w:r>
      <w:r w:rsidR="006F6AB9">
        <w:t xml:space="preserve">he </w:t>
      </w:r>
      <w:r w:rsidR="5D820E40">
        <w:t>TSOs</w:t>
      </w:r>
      <w:r w:rsidR="006F6AB9">
        <w:t xml:space="preserve"> </w:t>
      </w:r>
      <w:r>
        <w:t xml:space="preserve">may disclose information in an aggregate and anonymised form to third parties. Information in this form may be disclosed to market participants, during planned meetings, workshops, etc., as well as to relevant authorities in order to obtain approvals or to parties involved in the implementation of the </w:t>
      </w:r>
      <w:r w:rsidR="00C70D9E">
        <w:t xml:space="preserve">GIPL </w:t>
      </w:r>
      <w:r w:rsidR="00786B82">
        <w:t>project</w:t>
      </w:r>
      <w:r>
        <w:t>.</w:t>
      </w:r>
    </w:p>
    <w:p w14:paraId="7AF7EF10" w14:textId="1FB93FE3" w:rsidR="00CA780A" w:rsidRPr="00090EC5" w:rsidRDefault="15B48319" w:rsidP="00B90FB7">
      <w:pPr>
        <w:pStyle w:val="NGLHeading2"/>
        <w:rPr>
          <w:b/>
          <w:bCs/>
        </w:rPr>
      </w:pPr>
      <w:r>
        <w:t xml:space="preserve">Moreover, </w:t>
      </w:r>
      <w:r w:rsidR="47B8CE19">
        <w:t>t</w:t>
      </w:r>
      <w:r w:rsidR="5767FFA8">
        <w:t xml:space="preserve">he </w:t>
      </w:r>
      <w:r w:rsidR="4A64C8CF">
        <w:t>TSOs</w:t>
      </w:r>
      <w:r w:rsidR="5767FFA8">
        <w:t xml:space="preserve"> </w:t>
      </w:r>
      <w:r>
        <w:t xml:space="preserve">may disclose information to any consultant or adviser engaged by </w:t>
      </w:r>
      <w:r w:rsidR="5C0FF4E4">
        <w:t xml:space="preserve">the </w:t>
      </w:r>
      <w:r w:rsidR="4A64C8CF">
        <w:t>TSOs</w:t>
      </w:r>
      <w:r>
        <w:t xml:space="preserve"> in the implementation of the </w:t>
      </w:r>
      <w:r w:rsidR="2E12195B">
        <w:t xml:space="preserve">GIPL </w:t>
      </w:r>
      <w:r w:rsidR="7D4611B3">
        <w:t>project</w:t>
      </w:r>
      <w:r>
        <w:t xml:space="preserve">, provided that the consultant or advisor is obliged to keep the </w:t>
      </w:r>
      <w:r w:rsidR="6487D39C">
        <w:t xml:space="preserve">provided </w:t>
      </w:r>
      <w:r>
        <w:t>information confidential.</w:t>
      </w:r>
      <w:r w:rsidR="4286ED02">
        <w:t xml:space="preserve"> </w:t>
      </w:r>
    </w:p>
    <w:p w14:paraId="20D4A1E9" w14:textId="77777777" w:rsidR="00996E0B" w:rsidRPr="000452CD" w:rsidRDefault="00996E0B" w:rsidP="00090EC5">
      <w:pPr>
        <w:pStyle w:val="NGLHeading2"/>
        <w:numPr>
          <w:ilvl w:val="0"/>
          <w:numId w:val="0"/>
        </w:numPr>
        <w:ind w:left="709"/>
        <w:rPr>
          <w:b/>
          <w:bCs/>
        </w:rPr>
      </w:pPr>
    </w:p>
    <w:p w14:paraId="149B320D" w14:textId="285DBDDF" w:rsidR="00CA780A" w:rsidRPr="000452CD" w:rsidRDefault="00CA780A" w:rsidP="008F3034">
      <w:pPr>
        <w:pStyle w:val="NGLHeading1"/>
        <w:spacing w:line="312" w:lineRule="auto"/>
        <w:rPr>
          <w:rFonts w:eastAsia="Times New Roman"/>
          <w:sz w:val="22"/>
          <w:szCs w:val="22"/>
        </w:rPr>
      </w:pPr>
      <w:r>
        <w:rPr>
          <w:sz w:val="22"/>
        </w:rPr>
        <w:t>FINAL PROVISIONS</w:t>
      </w:r>
    </w:p>
    <w:p w14:paraId="59E4BE1D" w14:textId="498B53F3" w:rsidR="00F46FCE" w:rsidRPr="00EB4EDA" w:rsidRDefault="2E12195B" w:rsidP="00B90FB7">
      <w:pPr>
        <w:pStyle w:val="NGLHeading2"/>
        <w:rPr>
          <w:b/>
          <w:bCs/>
        </w:rPr>
      </w:pPr>
      <w:r>
        <w:t xml:space="preserve">The </w:t>
      </w:r>
      <w:r w:rsidR="366C678E">
        <w:t>TSOs</w:t>
      </w:r>
      <w:r>
        <w:t xml:space="preserve"> confirm that the Procedure is non-binding. The reported demand and proposals related to the GIPL access design</w:t>
      </w:r>
      <w:r w:rsidR="00B60529">
        <w:t xml:space="preserve"> obtained</w:t>
      </w:r>
      <w:r>
        <w:t xml:space="preserve"> as a result of the Procedure will not constitute an obligation for</w:t>
      </w:r>
      <w:r w:rsidR="00D26B8F">
        <w:t xml:space="preserve"> the</w:t>
      </w:r>
      <w:r>
        <w:t xml:space="preserve"> </w:t>
      </w:r>
      <w:r w:rsidR="1B342C9D">
        <w:t>TSOs</w:t>
      </w:r>
      <w:r>
        <w:t xml:space="preserve"> to make any binding decisions on the future allocation</w:t>
      </w:r>
      <w:r w:rsidR="00D26B8F">
        <w:t xml:space="preserve"> or </w:t>
      </w:r>
      <w:proofErr w:type="spellStart"/>
      <w:r w:rsidR="00D26B8F">
        <w:t>tariffication</w:t>
      </w:r>
      <w:proofErr w:type="spellEnd"/>
      <w:r>
        <w:t xml:space="preserve"> models for </w:t>
      </w:r>
      <w:r w:rsidR="00B60529">
        <w:t xml:space="preserve">the </w:t>
      </w:r>
      <w:r>
        <w:t>GIPL interconnection point.</w:t>
      </w:r>
    </w:p>
    <w:p w14:paraId="4477FEF6" w14:textId="41091D32" w:rsidR="00000E5C" w:rsidRPr="00EB4EDA" w:rsidRDefault="00000E5C" w:rsidP="00B90FB7">
      <w:pPr>
        <w:pStyle w:val="NGLHeading2"/>
        <w:rPr>
          <w:b/>
          <w:bCs/>
        </w:rPr>
      </w:pPr>
      <w:r>
        <w:t xml:space="preserve">The Procedure is open to all interested entities, regardless of having a transmission contract with GAZ-SYSTEM or AMBER GRID. The </w:t>
      </w:r>
      <w:r w:rsidR="1568160F">
        <w:t>TSOs</w:t>
      </w:r>
      <w:r>
        <w:t xml:space="preserve"> however want to emphasize, that any binding </w:t>
      </w:r>
      <w:r w:rsidR="00D26B8F">
        <w:t>c</w:t>
      </w:r>
      <w:r>
        <w:t xml:space="preserve">apacity reservation of the GIPL interconnection point, in any future allocation procedure(s) held by the </w:t>
      </w:r>
      <w:r w:rsidR="3F575E6E">
        <w:t>TSOs</w:t>
      </w:r>
      <w:r>
        <w:t xml:space="preserve">, will be possible only for the market users having a </w:t>
      </w:r>
      <w:proofErr w:type="gramStart"/>
      <w:r>
        <w:t>framework transmission agreements</w:t>
      </w:r>
      <w:proofErr w:type="gramEnd"/>
      <w:r>
        <w:t xml:space="preserve"> concluded with </w:t>
      </w:r>
      <w:r w:rsidR="00D26B8F">
        <w:t xml:space="preserve">each of </w:t>
      </w:r>
      <w:r>
        <w:t xml:space="preserve">the </w:t>
      </w:r>
      <w:r w:rsidR="0E9BDA88">
        <w:t>TSOs</w:t>
      </w:r>
      <w:r>
        <w:t>.</w:t>
      </w:r>
    </w:p>
    <w:p w14:paraId="20DBCC4E" w14:textId="64AD7C02" w:rsidR="00CA780A" w:rsidRPr="000452CD" w:rsidRDefault="00F46FCE" w:rsidP="00B90FB7">
      <w:pPr>
        <w:pStyle w:val="NGLHeading2"/>
        <w:rPr>
          <w:b/>
          <w:bCs/>
        </w:rPr>
      </w:pPr>
      <w:r>
        <w:t>All</w:t>
      </w:r>
      <w:r w:rsidR="025DF76F">
        <w:t xml:space="preserve"> costs related to participation in the Procedure are borne </w:t>
      </w:r>
      <w:r>
        <w:t xml:space="preserve">solely </w:t>
      </w:r>
      <w:r w:rsidR="025DF76F">
        <w:t xml:space="preserve">by the Participant and will not be reimbursed by </w:t>
      </w:r>
      <w:r w:rsidR="005830B9">
        <w:t>the</w:t>
      </w:r>
      <w:r>
        <w:t xml:space="preserve"> </w:t>
      </w:r>
      <w:r w:rsidR="746C6B4E">
        <w:t>TSOs</w:t>
      </w:r>
      <w:r w:rsidR="025DF76F">
        <w:t>.</w:t>
      </w:r>
    </w:p>
    <w:p w14:paraId="2B398CED" w14:textId="136746A1" w:rsidR="00CA780A" w:rsidRPr="000452CD" w:rsidRDefault="00CA780A" w:rsidP="00B90FB7">
      <w:pPr>
        <w:pStyle w:val="NGLHeading2"/>
        <w:rPr>
          <w:b/>
          <w:bCs/>
        </w:rPr>
      </w:pPr>
      <w:r>
        <w:t xml:space="preserve">These Terms and </w:t>
      </w:r>
      <w:r w:rsidRPr="00B60529">
        <w:t xml:space="preserve">Conditions do not constitute an offer submitted to Participants </w:t>
      </w:r>
      <w:r w:rsidRPr="00EB4EDA">
        <w:t xml:space="preserve">within the meaning of Article 66 § 1 of the Act of 23 April 1964 </w:t>
      </w:r>
      <w:r w:rsidR="005830B9" w:rsidRPr="00EB4EDA">
        <w:t xml:space="preserve">Polish </w:t>
      </w:r>
      <w:r w:rsidRPr="00EB4EDA">
        <w:t>Civil Code</w:t>
      </w:r>
      <w:r w:rsidRPr="00B60529">
        <w:t xml:space="preserve"> (Journal of Laws of 2019, item 1145, as amended)</w:t>
      </w:r>
      <w:r w:rsidR="00B60529" w:rsidRPr="00B60529">
        <w:t xml:space="preserve"> or the relevant provisions of the Civil Code of the Republic of Lithuania</w:t>
      </w:r>
      <w:r>
        <w:t>.</w:t>
      </w:r>
    </w:p>
    <w:p w14:paraId="3C66EF4C" w14:textId="0C127F84" w:rsidR="00096CAD" w:rsidRPr="000452CD" w:rsidRDefault="00CA780A" w:rsidP="00B90FB7">
      <w:pPr>
        <w:pStyle w:val="NGLHeading2"/>
        <w:rPr>
          <w:b/>
          <w:bCs/>
        </w:rPr>
      </w:pPr>
      <w:r>
        <w:t xml:space="preserve">Neither the Participant nor </w:t>
      </w:r>
      <w:r w:rsidR="005830B9">
        <w:t xml:space="preserve">the </w:t>
      </w:r>
      <w:r w:rsidR="2217BC63">
        <w:t>TSOs</w:t>
      </w:r>
      <w:r>
        <w:t xml:space="preserve"> shall be liable to each other for any damage, including los</w:t>
      </w:r>
      <w:r w:rsidR="00CA3F63">
        <w:t>s of</w:t>
      </w:r>
      <w:r>
        <w:t xml:space="preserve"> profits</w:t>
      </w:r>
      <w:r w:rsidR="00F46FCE">
        <w:t>,</w:t>
      </w:r>
      <w:r>
        <w:t xml:space="preserve"> incurred in connection with the Procedure, unless the party has suffered a </w:t>
      </w:r>
      <w:r w:rsidR="00F46FCE">
        <w:t xml:space="preserve">damage </w:t>
      </w:r>
      <w:r w:rsidR="00CA3F63">
        <w:t xml:space="preserve">as a result </w:t>
      </w:r>
      <w:r w:rsidR="00F46FCE">
        <w:t>of</w:t>
      </w:r>
      <w:r w:rsidR="00CA3F63">
        <w:t xml:space="preserve"> wilful misconduct</w:t>
      </w:r>
      <w:r>
        <w:t xml:space="preserve"> of the other party.</w:t>
      </w:r>
    </w:p>
    <w:p w14:paraId="00A17F66" w14:textId="4197AB73" w:rsidR="00B60529" w:rsidRDefault="00B60529" w:rsidP="00B90FB7">
      <w:pPr>
        <w:pStyle w:val="NGLHeading2"/>
      </w:pPr>
      <w:r>
        <w:lastRenderedPageBreak/>
        <w:t xml:space="preserve">All disputes between GAZ-SYSTEM and the Participant arising in connection with the provisions of these Terms and Conditions, shall be subject to the laws of the Republic of Poland. </w:t>
      </w:r>
    </w:p>
    <w:p w14:paraId="0D699D83" w14:textId="3CB2AF83" w:rsidR="00096CAD" w:rsidRPr="000452CD" w:rsidRDefault="00B60529" w:rsidP="00B90FB7">
      <w:pPr>
        <w:pStyle w:val="NGLHeading2"/>
        <w:rPr>
          <w:b/>
          <w:bCs/>
        </w:rPr>
      </w:pPr>
      <w:r>
        <w:t>All disputes between AMBER GRID and the Participant arising in connection with the provisions of these Terms and Conditions, shall be subject to the laws of the Republic of Lithuania.</w:t>
      </w:r>
    </w:p>
    <w:p w14:paraId="73C20E25" w14:textId="47E5B8A2" w:rsidR="00CA780A" w:rsidRPr="000452CD" w:rsidRDefault="005830B9" w:rsidP="00B90FB7">
      <w:pPr>
        <w:pStyle w:val="NGLHeading2"/>
        <w:rPr>
          <w:b/>
          <w:bCs/>
        </w:rPr>
      </w:pPr>
      <w:r>
        <w:t>The Promoters</w:t>
      </w:r>
      <w:r w:rsidR="00CA780A">
        <w:t xml:space="preserve"> reserve the right to amend or supplement the Terms and Conditions, including the extension of the deadlines specified in these Terms and Conditions, in particular in the event of changes to the law, the need to obtain administrative approvals, or decisions of competent authorities. Such changes and additions will be published on </w:t>
      </w:r>
      <w:r>
        <w:t xml:space="preserve">the </w:t>
      </w:r>
      <w:r w:rsidR="3832772B">
        <w:t>TSOs</w:t>
      </w:r>
      <w:r>
        <w:t>’</w:t>
      </w:r>
      <w:r w:rsidR="00CA780A">
        <w:t xml:space="preserve"> website</w:t>
      </w:r>
      <w:r>
        <w:t>s</w:t>
      </w:r>
      <w:r w:rsidR="00CA780A">
        <w:t>.</w:t>
      </w:r>
    </w:p>
    <w:p w14:paraId="76A59115" w14:textId="4F9F0434" w:rsidR="00CA780A" w:rsidRPr="000452CD" w:rsidRDefault="00CA780A" w:rsidP="00B90FB7">
      <w:pPr>
        <w:pStyle w:val="NGLHeading2"/>
      </w:pPr>
      <w:r>
        <w:t xml:space="preserve">Should any of the provisions of these Terms and Conditions prove to be illegal or unenforceable, such provision </w:t>
      </w:r>
      <w:r w:rsidR="00CA3F63">
        <w:t>sha</w:t>
      </w:r>
      <w:r>
        <w:t xml:space="preserve">ll be deemed excluded from its content. The remaining provisions of the Terms and Conditions </w:t>
      </w:r>
      <w:r w:rsidR="00CA3F63">
        <w:t>sha</w:t>
      </w:r>
      <w:r>
        <w:t xml:space="preserve">ll remain in force and the provision deemed illegal or unenforceable </w:t>
      </w:r>
      <w:r w:rsidR="00CA3F63">
        <w:t>sha</w:t>
      </w:r>
      <w:r>
        <w:t xml:space="preserve">ll be replaced with a similar provision reflecting the original intention of </w:t>
      </w:r>
      <w:r w:rsidR="005830B9">
        <w:t xml:space="preserve">the </w:t>
      </w:r>
      <w:r w:rsidR="16776A91">
        <w:t>TSOs</w:t>
      </w:r>
      <w:r>
        <w:t xml:space="preserve"> to the extent that it is consistent with applicable law.</w:t>
      </w:r>
    </w:p>
    <w:p w14:paraId="452F4C38" w14:textId="437E4CCB" w:rsidR="002F0F80" w:rsidRPr="006822AF" w:rsidRDefault="00CA3F63" w:rsidP="00B90FB7">
      <w:pPr>
        <w:pStyle w:val="NGLHeading2"/>
        <w:rPr>
          <w:b/>
          <w:bCs/>
        </w:rPr>
      </w:pPr>
      <w:r>
        <w:t>Information clause</w:t>
      </w:r>
      <w:r w:rsidR="002F0F80">
        <w:t xml:space="preserve"> resulting from Article 13 and Article 14 of the GDPR constitutes </w:t>
      </w:r>
      <w:r w:rsidR="00B60529">
        <w:t xml:space="preserve">for GAZ-SYSTEM </w:t>
      </w:r>
      <w:r w:rsidR="002F0F80">
        <w:t xml:space="preserve">Appendix No. </w:t>
      </w:r>
      <w:r w:rsidR="00AD6590">
        <w:t>3</w:t>
      </w:r>
      <w:r w:rsidR="002F0F80">
        <w:t xml:space="preserve"> to t</w:t>
      </w:r>
      <w:r w:rsidR="00B60529">
        <w:t xml:space="preserve">he Terms and Conditions, and </w:t>
      </w:r>
      <w:r w:rsidR="00590B05" w:rsidRPr="008453CF">
        <w:t xml:space="preserve">for </w:t>
      </w:r>
      <w:r w:rsidR="00590B05">
        <w:t>Amber Grid</w:t>
      </w:r>
      <w:r w:rsidR="00590B05" w:rsidRPr="008453CF">
        <w:t xml:space="preserve"> Appendix No. </w:t>
      </w:r>
      <w:r w:rsidR="00590B05">
        <w:t>4</w:t>
      </w:r>
      <w:r w:rsidR="00590B05" w:rsidRPr="008453CF">
        <w:t xml:space="preserve"> to the Terms and Conditions</w:t>
      </w:r>
      <w:r w:rsidR="00590B05">
        <w:t>.</w:t>
      </w:r>
      <w:r w:rsidR="00590B05" w:rsidRPr="008453CF">
        <w:t xml:space="preserve"> </w:t>
      </w:r>
      <w:r w:rsidR="002F0F80">
        <w:t xml:space="preserve">Entities participating in the Procedure undertake to read its content and to make it available to </w:t>
      </w:r>
      <w:r w:rsidR="006220B9">
        <w:t>in</w:t>
      </w:r>
      <w:r w:rsidR="00E858B7">
        <w:t>dividuals</w:t>
      </w:r>
      <w:r w:rsidR="006220B9">
        <w:t xml:space="preserve"> </w:t>
      </w:r>
      <w:r w:rsidR="002F0F80">
        <w:t>whose personal data will be transferred in connection with the pending Procedure.</w:t>
      </w:r>
    </w:p>
    <w:p w14:paraId="748DE49B" w14:textId="77777777" w:rsidR="006822AF" w:rsidRPr="006822AF" w:rsidRDefault="006822AF" w:rsidP="006822AF">
      <w:pPr>
        <w:pStyle w:val="NGLHeading1"/>
        <w:numPr>
          <w:ilvl w:val="0"/>
          <w:numId w:val="0"/>
        </w:numPr>
        <w:spacing w:line="312" w:lineRule="auto"/>
        <w:ind w:left="709"/>
        <w:rPr>
          <w:rFonts w:eastAsia="Times New Roman"/>
          <w:sz w:val="22"/>
          <w:szCs w:val="22"/>
        </w:rPr>
      </w:pPr>
    </w:p>
    <w:p w14:paraId="5CBBC727" w14:textId="1E9C7DAC" w:rsidR="00CA780A" w:rsidRPr="00EB4EDA" w:rsidRDefault="006223DD" w:rsidP="008F3034">
      <w:pPr>
        <w:pStyle w:val="NGLHeading1"/>
        <w:spacing w:line="312" w:lineRule="auto"/>
        <w:rPr>
          <w:rFonts w:eastAsia="Times New Roman"/>
          <w:sz w:val="22"/>
          <w:szCs w:val="22"/>
        </w:rPr>
      </w:pPr>
      <w:r>
        <w:rPr>
          <w:sz w:val="22"/>
        </w:rPr>
        <w:t xml:space="preserve">LANGUAGE, </w:t>
      </w:r>
      <w:r w:rsidR="00CA780A" w:rsidRPr="00EB4EDA">
        <w:rPr>
          <w:sz w:val="22"/>
        </w:rPr>
        <w:t xml:space="preserve">NOTIFICATIONS AND CONTACT DETAILS </w:t>
      </w:r>
    </w:p>
    <w:p w14:paraId="7D15B342" w14:textId="6F8CF5BE" w:rsidR="006223DD" w:rsidRPr="000452CD" w:rsidRDefault="006223DD" w:rsidP="006223DD">
      <w:pPr>
        <w:pStyle w:val="NGLHeading2"/>
        <w:rPr>
          <w:b/>
          <w:bCs/>
        </w:rPr>
      </w:pPr>
      <w:r>
        <w:t xml:space="preserve">The Terms and Conditions and appendices </w:t>
      </w:r>
      <w:r w:rsidR="00402D39">
        <w:t>thereto</w:t>
      </w:r>
      <w:r>
        <w:t xml:space="preserve"> have been prepared </w:t>
      </w:r>
      <w:r w:rsidR="00402D39">
        <w:t xml:space="preserve">in </w:t>
      </w:r>
      <w:r>
        <w:t>English, Polish and Lithuanian</w:t>
      </w:r>
      <w:r w:rsidR="00402D39">
        <w:t xml:space="preserve"> language versions</w:t>
      </w:r>
      <w:r>
        <w:t>. The Polish and Lithuanian language versions have been prepared for informative purposes only. In the event of any discrepancies between th</w:t>
      </w:r>
      <w:r w:rsidR="00402D39">
        <w:t>ose language versions</w:t>
      </w:r>
      <w:r>
        <w:t>, the English version shall prevail.</w:t>
      </w:r>
    </w:p>
    <w:p w14:paraId="66BAD1F6" w14:textId="6A12D5CC" w:rsidR="006223DD" w:rsidRPr="000452CD" w:rsidRDefault="006223DD" w:rsidP="006223DD">
      <w:pPr>
        <w:pStyle w:val="NGLHeading2"/>
        <w:rPr>
          <w:b/>
          <w:bCs/>
        </w:rPr>
      </w:pPr>
      <w:r>
        <w:t>The preferred language for any questions and clarifications during Procedure is English, however GAZ-SYSTEM will accept correspondence also in Polish language version, and AMBER GRID in Lithuanian language version.</w:t>
      </w:r>
    </w:p>
    <w:p w14:paraId="42C17379" w14:textId="6B667C3B" w:rsidR="00C35CC8" w:rsidRPr="00BD4F22" w:rsidRDefault="1B5CCFB2" w:rsidP="00B90FB7">
      <w:pPr>
        <w:pStyle w:val="NGLHeading2"/>
      </w:pPr>
      <w:r w:rsidRPr="00BD4F22">
        <w:t xml:space="preserve">Within the time specified in the Schedule, the Participants shall submit to </w:t>
      </w:r>
      <w:r w:rsidR="00B60529" w:rsidRPr="00BD4F22">
        <w:t xml:space="preserve">the </w:t>
      </w:r>
      <w:r w:rsidR="4567B884" w:rsidRPr="00BD4F22">
        <w:t>TSOs</w:t>
      </w:r>
      <w:r w:rsidRPr="00BD4F22">
        <w:t xml:space="preserve"> the filled out </w:t>
      </w:r>
      <w:r w:rsidR="00B60529" w:rsidRPr="00BD4F22">
        <w:t>Q</w:t>
      </w:r>
      <w:r w:rsidRPr="00BD4F22">
        <w:t xml:space="preserve">uestionnaire via e-mail to </w:t>
      </w:r>
      <w:r w:rsidR="006223DD">
        <w:t xml:space="preserve">each of </w:t>
      </w:r>
      <w:r w:rsidRPr="00BD4F22">
        <w:t>the following address</w:t>
      </w:r>
      <w:r w:rsidR="1E34A032" w:rsidRPr="00BD4F22">
        <w:t>es</w:t>
      </w:r>
      <w:r w:rsidRPr="00BD4F22">
        <w:t xml:space="preserve">: </w:t>
      </w:r>
      <w:hyperlink r:id="rId15">
        <w:r w:rsidRPr="00BD4F22">
          <w:rPr>
            <w:rStyle w:val="Hyperlink"/>
            <w:rFonts w:cstheme="minorBidi"/>
          </w:rPr>
          <w:t>badanierynku@gaz-system.pl</w:t>
        </w:r>
      </w:hyperlink>
      <w:r w:rsidR="00623F7A" w:rsidRPr="00BD4F22">
        <w:rPr>
          <w:rStyle w:val="Hyperlink"/>
          <w:rFonts w:asciiTheme="minorHAnsi" w:eastAsiaTheme="minorHAnsi" w:hAnsiTheme="minorHAnsi" w:cstheme="minorBidi"/>
          <w:szCs w:val="22"/>
        </w:rPr>
        <w:t xml:space="preserve"> </w:t>
      </w:r>
      <w:r w:rsidR="00623F7A" w:rsidRPr="00BD4F22">
        <w:t>and</w:t>
      </w:r>
      <w:r w:rsidR="61088C86" w:rsidRPr="00BD4F22">
        <w:rPr>
          <w:rStyle w:val="Hyperlink"/>
          <w:rFonts w:cstheme="minorBidi"/>
        </w:rPr>
        <w:t xml:space="preserve"> </w:t>
      </w:r>
      <w:hyperlink r:id="rId16" w:history="1">
        <w:r w:rsidR="006223DD" w:rsidRPr="00374178">
          <w:rPr>
            <w:rStyle w:val="Hyperlink"/>
            <w:rFonts w:cstheme="minorBidi"/>
          </w:rPr>
          <w:t>consultation@ambergrid.lt</w:t>
        </w:r>
      </w:hyperlink>
      <w:r w:rsidR="006223DD" w:rsidRPr="006822AF">
        <w:t xml:space="preserve">, in line with the formal requirements specified in clause </w:t>
      </w:r>
      <w:r w:rsidR="006223DD">
        <w:rPr>
          <w:rStyle w:val="Hyperlink"/>
          <w:rFonts w:cstheme="minorBidi"/>
        </w:rPr>
        <w:fldChar w:fldCharType="begin"/>
      </w:r>
      <w:r w:rsidR="006223DD">
        <w:rPr>
          <w:rStyle w:val="Hyperlink"/>
          <w:rFonts w:cstheme="minorBidi"/>
        </w:rPr>
        <w:instrText xml:space="preserve"> REF _Ref54603359 \r \h </w:instrText>
      </w:r>
      <w:r w:rsidR="006223DD">
        <w:rPr>
          <w:rStyle w:val="Hyperlink"/>
          <w:rFonts w:cstheme="minorBidi"/>
        </w:rPr>
      </w:r>
      <w:r w:rsidR="006223DD">
        <w:rPr>
          <w:rStyle w:val="Hyperlink"/>
          <w:rFonts w:cstheme="minorBidi"/>
        </w:rPr>
        <w:fldChar w:fldCharType="separate"/>
      </w:r>
      <w:r w:rsidR="006223DD">
        <w:rPr>
          <w:rStyle w:val="Hyperlink"/>
          <w:rFonts w:cstheme="minorBidi"/>
        </w:rPr>
        <w:t>6</w:t>
      </w:r>
      <w:r w:rsidR="006223DD">
        <w:rPr>
          <w:rStyle w:val="Hyperlink"/>
          <w:rFonts w:cstheme="minorBidi"/>
        </w:rPr>
        <w:fldChar w:fldCharType="end"/>
      </w:r>
      <w:r w:rsidR="61088C86" w:rsidRPr="00BD4F22">
        <w:t>.</w:t>
      </w:r>
      <w:r w:rsidR="1E243457" w:rsidRPr="00BD4F22">
        <w:t xml:space="preserve"> The same </w:t>
      </w:r>
      <w:r w:rsidR="3AA55E32" w:rsidRPr="00BD4F22">
        <w:t xml:space="preserve">e-mails shall be used in case of any questions and clarifications regarding the Procedure. </w:t>
      </w:r>
    </w:p>
    <w:p w14:paraId="63EFD626" w14:textId="50C43316" w:rsidR="00CA780A" w:rsidRPr="000452CD" w:rsidRDefault="00CA780A" w:rsidP="008F3034">
      <w:pPr>
        <w:widowControl w:val="0"/>
        <w:tabs>
          <w:tab w:val="left" w:pos="725"/>
          <w:tab w:val="left" w:pos="9072"/>
        </w:tabs>
        <w:autoSpaceDE w:val="0"/>
        <w:autoSpaceDN w:val="0"/>
        <w:adjustRightInd w:val="0"/>
        <w:spacing w:before="240" w:after="0" w:line="312" w:lineRule="auto"/>
        <w:jc w:val="both"/>
        <w:rPr>
          <w:rFonts w:ascii="Century Gothic" w:eastAsia="Times New Roman" w:hAnsi="Century Gothic" w:cstheme="minorHAnsi"/>
          <w:b/>
          <w:bCs/>
        </w:rPr>
      </w:pPr>
      <w:r>
        <w:rPr>
          <w:rFonts w:ascii="Century Gothic" w:hAnsi="Century Gothic"/>
          <w:b/>
        </w:rPr>
        <w:lastRenderedPageBreak/>
        <w:t>APPENDI</w:t>
      </w:r>
      <w:r w:rsidR="00CA3F63">
        <w:rPr>
          <w:rFonts w:ascii="Century Gothic" w:hAnsi="Century Gothic"/>
          <w:b/>
        </w:rPr>
        <w:t>C</w:t>
      </w:r>
      <w:r>
        <w:rPr>
          <w:rFonts w:ascii="Century Gothic" w:hAnsi="Century Gothic"/>
          <w:b/>
        </w:rPr>
        <w:t>ES:</w:t>
      </w:r>
    </w:p>
    <w:p w14:paraId="02F75DE1" w14:textId="264623FB" w:rsidR="00CA780A" w:rsidRPr="000452CD" w:rsidRDefault="00CA780A" w:rsidP="008F3034">
      <w:pPr>
        <w:pStyle w:val="ListParagraph"/>
        <w:numPr>
          <w:ilvl w:val="0"/>
          <w:numId w:val="3"/>
        </w:numPr>
        <w:spacing w:before="120" w:after="120" w:line="312" w:lineRule="auto"/>
        <w:rPr>
          <w:rFonts w:ascii="Century Gothic" w:eastAsia="Times New Roman" w:hAnsi="Century Gothic" w:cstheme="minorHAnsi"/>
        </w:rPr>
      </w:pPr>
      <w:r>
        <w:rPr>
          <w:rFonts w:ascii="Century Gothic" w:hAnsi="Century Gothic" w:cstheme="minorHAnsi"/>
        </w:rPr>
        <w:t xml:space="preserve">Appendix No. 1 - Questionnaire </w:t>
      </w:r>
    </w:p>
    <w:p w14:paraId="79B1AA1A" w14:textId="579F2168" w:rsidR="00AD6590" w:rsidRPr="00EB4EDA" w:rsidRDefault="250924BA" w:rsidP="4E644CD1">
      <w:pPr>
        <w:pStyle w:val="ListParagraph"/>
        <w:numPr>
          <w:ilvl w:val="0"/>
          <w:numId w:val="3"/>
        </w:numPr>
        <w:spacing w:before="120" w:after="120" w:line="312" w:lineRule="auto"/>
        <w:rPr>
          <w:rFonts w:ascii="Century Gothic" w:eastAsia="Times New Roman" w:hAnsi="Century Gothic"/>
        </w:rPr>
      </w:pPr>
      <w:r w:rsidRPr="290D9FF1">
        <w:rPr>
          <w:rFonts w:ascii="Century Gothic" w:eastAsia="Times New Roman" w:hAnsi="Century Gothic"/>
        </w:rPr>
        <w:t xml:space="preserve">Appendix No. 2 – Description of implicit </w:t>
      </w:r>
      <w:r w:rsidR="39B94FAA" w:rsidRPr="290D9FF1">
        <w:rPr>
          <w:rFonts w:ascii="Century Gothic" w:eastAsia="Times New Roman" w:hAnsi="Century Gothic"/>
        </w:rPr>
        <w:t xml:space="preserve">capacity allocation </w:t>
      </w:r>
    </w:p>
    <w:p w14:paraId="1FC9BBCF" w14:textId="752683A4" w:rsidR="00C54D65" w:rsidRPr="00590B05" w:rsidRDefault="00C54D65" w:rsidP="008F3034">
      <w:pPr>
        <w:pStyle w:val="ListParagraph"/>
        <w:numPr>
          <w:ilvl w:val="0"/>
          <w:numId w:val="3"/>
        </w:numPr>
        <w:spacing w:before="120" w:after="120" w:line="312" w:lineRule="auto"/>
        <w:rPr>
          <w:rFonts w:ascii="Century Gothic" w:eastAsia="Times New Roman" w:hAnsi="Century Gothic" w:cstheme="minorHAnsi"/>
        </w:rPr>
      </w:pPr>
      <w:r>
        <w:rPr>
          <w:rFonts w:ascii="Century Gothic" w:hAnsi="Century Gothic" w:cstheme="minorHAnsi"/>
        </w:rPr>
        <w:t xml:space="preserve">Appendix No. </w:t>
      </w:r>
      <w:r w:rsidR="00AD6590">
        <w:rPr>
          <w:rFonts w:ascii="Century Gothic" w:hAnsi="Century Gothic" w:cstheme="minorHAnsi"/>
        </w:rPr>
        <w:t>3</w:t>
      </w:r>
      <w:r>
        <w:rPr>
          <w:rFonts w:ascii="Century Gothic" w:hAnsi="Century Gothic" w:cstheme="minorHAnsi"/>
        </w:rPr>
        <w:t xml:space="preserve"> - GDPR </w:t>
      </w:r>
      <w:r w:rsidR="00CA3F63">
        <w:rPr>
          <w:rFonts w:ascii="Century Gothic" w:hAnsi="Century Gothic" w:cstheme="minorHAnsi"/>
        </w:rPr>
        <w:t>information clause</w:t>
      </w:r>
      <w:r w:rsidR="00B60529">
        <w:rPr>
          <w:rFonts w:ascii="Century Gothic" w:hAnsi="Century Gothic" w:cstheme="minorHAnsi"/>
        </w:rPr>
        <w:t xml:space="preserve"> for GAZ-SYSTEM</w:t>
      </w:r>
      <w:r>
        <w:rPr>
          <w:rFonts w:ascii="Century Gothic" w:hAnsi="Century Gothic" w:cstheme="minorHAnsi"/>
        </w:rPr>
        <w:t xml:space="preserve"> </w:t>
      </w:r>
    </w:p>
    <w:p w14:paraId="61952383" w14:textId="451F3174" w:rsidR="00590B05" w:rsidRPr="00590B05" w:rsidRDefault="00590B05" w:rsidP="00590B05">
      <w:pPr>
        <w:pStyle w:val="ListParagraph"/>
        <w:numPr>
          <w:ilvl w:val="0"/>
          <w:numId w:val="3"/>
        </w:numPr>
        <w:spacing w:before="120" w:after="120" w:line="312" w:lineRule="auto"/>
        <w:rPr>
          <w:rFonts w:ascii="Century Gothic" w:eastAsia="Times New Roman" w:hAnsi="Century Gothic" w:cstheme="minorHAnsi"/>
        </w:rPr>
      </w:pPr>
      <w:r>
        <w:rPr>
          <w:rFonts w:ascii="Century Gothic" w:hAnsi="Century Gothic" w:cstheme="minorHAnsi"/>
        </w:rPr>
        <w:t xml:space="preserve">Appendix No. 4 - GDPR information clause for Amber Grid </w:t>
      </w:r>
    </w:p>
    <w:sectPr w:rsidR="00590B05" w:rsidRPr="00590B05" w:rsidSect="0062139C">
      <w:headerReference w:type="default" r:id="rId17"/>
      <w:footerReference w:type="default" r:id="rId1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BD6F" w14:textId="77777777" w:rsidR="00A912D4" w:rsidRDefault="00A912D4" w:rsidP="00CA780A">
      <w:pPr>
        <w:spacing w:after="0" w:line="240" w:lineRule="auto"/>
      </w:pPr>
      <w:r>
        <w:separator/>
      </w:r>
    </w:p>
  </w:endnote>
  <w:endnote w:type="continuationSeparator" w:id="0">
    <w:p w14:paraId="3A306460" w14:textId="77777777" w:rsidR="00A912D4" w:rsidRDefault="00A912D4" w:rsidP="00CA780A">
      <w:pPr>
        <w:spacing w:after="0" w:line="240" w:lineRule="auto"/>
      </w:pPr>
      <w:r>
        <w:continuationSeparator/>
      </w:r>
    </w:p>
  </w:endnote>
  <w:endnote w:type="continuationNotice" w:id="1">
    <w:p w14:paraId="0600E00F" w14:textId="77777777" w:rsidR="00A912D4" w:rsidRDefault="00A91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534F" w14:textId="79919806" w:rsidR="00FF04FB" w:rsidRDefault="00FF04FB" w:rsidP="0062139C">
    <w:pPr>
      <w:pStyle w:val="Footer"/>
      <w:jc w:val="right"/>
    </w:pPr>
    <w:r w:rsidRPr="00CB0491">
      <w:rPr>
        <w:rFonts w:ascii="Arial" w:hAnsi="Arial" w:cs="Arial"/>
        <w:color w:val="808080"/>
        <w:sz w:val="20"/>
        <w:szCs w:val="20"/>
      </w:rPr>
      <w:fldChar w:fldCharType="begin"/>
    </w:r>
    <w:r w:rsidRPr="00CB0491">
      <w:rPr>
        <w:rFonts w:ascii="Arial" w:hAnsi="Arial" w:cs="Arial"/>
        <w:color w:val="808080"/>
        <w:sz w:val="20"/>
        <w:szCs w:val="20"/>
      </w:rPr>
      <w:instrText xml:space="preserve"> PAGE </w:instrText>
    </w:r>
    <w:r w:rsidRPr="00CB0491">
      <w:rPr>
        <w:rFonts w:ascii="Arial" w:hAnsi="Arial" w:cs="Arial"/>
        <w:color w:val="808080"/>
        <w:sz w:val="20"/>
        <w:szCs w:val="20"/>
      </w:rPr>
      <w:fldChar w:fldCharType="separate"/>
    </w:r>
    <w:r w:rsidR="000E07CC">
      <w:rPr>
        <w:rFonts w:ascii="Arial" w:hAnsi="Arial" w:cs="Arial"/>
        <w:noProof/>
        <w:color w:val="808080"/>
        <w:sz w:val="20"/>
        <w:szCs w:val="20"/>
      </w:rPr>
      <w:t>11</w:t>
    </w:r>
    <w:r w:rsidRPr="00CB0491">
      <w:rPr>
        <w:rFonts w:ascii="Arial" w:hAnsi="Arial" w:cs="Arial"/>
        <w:color w:val="808080"/>
        <w:sz w:val="20"/>
        <w:szCs w:val="20"/>
      </w:rPr>
      <w:fldChar w:fldCharType="end"/>
    </w:r>
    <w:r>
      <w:rPr>
        <w:rFonts w:ascii="Arial" w:hAnsi="Arial"/>
        <w:color w:val="808080"/>
        <w:sz w:val="20"/>
      </w:rPr>
      <w:t xml:space="preserve"> / </w:t>
    </w:r>
    <w:r w:rsidRPr="00CB0491">
      <w:rPr>
        <w:rFonts w:ascii="Arial" w:hAnsi="Arial" w:cs="Arial"/>
        <w:color w:val="808080"/>
        <w:sz w:val="20"/>
        <w:szCs w:val="20"/>
      </w:rPr>
      <w:fldChar w:fldCharType="begin"/>
    </w:r>
    <w:r w:rsidRPr="00CB0491">
      <w:rPr>
        <w:rFonts w:ascii="Arial" w:hAnsi="Arial" w:cs="Arial"/>
        <w:color w:val="808080"/>
        <w:sz w:val="20"/>
        <w:szCs w:val="20"/>
      </w:rPr>
      <w:instrText xml:space="preserve"> NUMPAGES </w:instrText>
    </w:r>
    <w:r w:rsidRPr="00CB0491">
      <w:rPr>
        <w:rFonts w:ascii="Arial" w:hAnsi="Arial" w:cs="Arial"/>
        <w:color w:val="808080"/>
        <w:sz w:val="20"/>
        <w:szCs w:val="20"/>
      </w:rPr>
      <w:fldChar w:fldCharType="separate"/>
    </w:r>
    <w:r w:rsidR="000E07CC">
      <w:rPr>
        <w:rFonts w:ascii="Arial" w:hAnsi="Arial" w:cs="Arial"/>
        <w:noProof/>
        <w:color w:val="808080"/>
        <w:sz w:val="20"/>
        <w:szCs w:val="20"/>
      </w:rPr>
      <w:t>11</w:t>
    </w:r>
    <w:r w:rsidRPr="00CB0491">
      <w:rPr>
        <w:rFonts w:ascii="Arial" w:hAnsi="Arial" w:cs="Arial"/>
        <w:color w:val="80808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E88E1" w14:textId="77777777" w:rsidR="00A912D4" w:rsidRDefault="00A912D4" w:rsidP="00CA780A">
      <w:pPr>
        <w:spacing w:after="0" w:line="240" w:lineRule="auto"/>
      </w:pPr>
      <w:r>
        <w:separator/>
      </w:r>
    </w:p>
  </w:footnote>
  <w:footnote w:type="continuationSeparator" w:id="0">
    <w:p w14:paraId="33C3268F" w14:textId="77777777" w:rsidR="00A912D4" w:rsidRDefault="00A912D4" w:rsidP="00CA780A">
      <w:pPr>
        <w:spacing w:after="0" w:line="240" w:lineRule="auto"/>
      </w:pPr>
      <w:r>
        <w:continuationSeparator/>
      </w:r>
    </w:p>
  </w:footnote>
  <w:footnote w:type="continuationNotice" w:id="1">
    <w:p w14:paraId="1F97CABD" w14:textId="77777777" w:rsidR="00A912D4" w:rsidRDefault="00A912D4">
      <w:pPr>
        <w:spacing w:after="0" w:line="240" w:lineRule="auto"/>
      </w:pPr>
    </w:p>
  </w:footnote>
  <w:footnote w:id="2">
    <w:p w14:paraId="4CA50E5C" w14:textId="6423DBD8" w:rsidR="00C35CC8" w:rsidRPr="00C35CC8" w:rsidRDefault="00C35CC8">
      <w:pPr>
        <w:pStyle w:val="FootnoteText"/>
      </w:pPr>
      <w:r>
        <w:rPr>
          <w:rStyle w:val="FootnoteReference"/>
        </w:rPr>
        <w:footnoteRef/>
      </w:r>
      <w:r>
        <w:t xml:space="preserve"> </w:t>
      </w:r>
      <w:r>
        <w:rPr>
          <w:rStyle w:val="normaltextrun"/>
          <w:color w:val="000000"/>
          <w:sz w:val="22"/>
          <w:szCs w:val="22"/>
          <w:shd w:val="clear" w:color="auto" w:fill="FFFFFF"/>
        </w:rPr>
        <w:t>GAZ-SYSTEM's currently applicable Transmission Network Code, adopted in accordance with applicable regulations and published on GAZ-SYSTEM's website</w:t>
      </w:r>
      <w:r>
        <w:rPr>
          <w:rStyle w:val="normaltextrun"/>
          <w:rFonts w:ascii="Calibri" w:hAnsi="Calibri" w:cs="Calibri"/>
          <w:color w:val="000000"/>
          <w:sz w:val="22"/>
          <w:szCs w:val="22"/>
          <w:shd w:val="clear" w:color="auto" w:fill="FFFFFF"/>
        </w:rPr>
        <w:t> </w:t>
      </w:r>
      <w:hyperlink r:id="rId1" w:tgtFrame="_blank" w:history="1">
        <w:r>
          <w:rPr>
            <w:rStyle w:val="normaltextrun"/>
            <w:rFonts w:cs="Segoe UI"/>
            <w:color w:val="000000"/>
            <w:sz w:val="22"/>
            <w:szCs w:val="22"/>
            <w:shd w:val="clear" w:color="auto" w:fill="E1E3E6"/>
          </w:rPr>
          <w:t>https://en.gaz-system.pl/strefa-klienta/iriesp/instrukcja-ruchu-i-eksploatacji-sieci-przesylowej/</w:t>
        </w:r>
      </w:hyperlink>
      <w:r w:rsidR="00BE5EBA">
        <w:rPr>
          <w:rStyle w:val="normaltextrun"/>
          <w:color w:val="000000"/>
          <w:sz w:val="22"/>
          <w:szCs w:val="22"/>
          <w:shd w:val="clear" w:color="auto" w:fill="FFFFFF"/>
        </w:rPr>
        <w:t xml:space="preserve"> </w:t>
      </w:r>
      <w:r>
        <w:rPr>
          <w:rStyle w:val="normaltextrun"/>
          <w:color w:val="000000"/>
          <w:sz w:val="22"/>
          <w:szCs w:val="22"/>
          <w:shd w:val="clear" w:color="auto" w:fill="FFFFFF"/>
        </w:rPr>
        <w:t> </w:t>
      </w:r>
    </w:p>
  </w:footnote>
  <w:footnote w:id="3">
    <w:p w14:paraId="16FBBD22" w14:textId="7C8AAC5B" w:rsidR="5C37260E" w:rsidRDefault="5C37260E" w:rsidP="00254F5B">
      <w:pPr>
        <w:pStyle w:val="FootnoteText"/>
        <w:rPr>
          <w:rFonts w:ascii="Century Gothic" w:hAnsi="Century Gothic"/>
          <w:color w:val="000000" w:themeColor="text1"/>
        </w:rPr>
      </w:pPr>
      <w:r w:rsidRPr="5C37260E">
        <w:rPr>
          <w:rStyle w:val="FootnoteReference"/>
        </w:rPr>
        <w:footnoteRef/>
      </w:r>
      <w:r>
        <w:t xml:space="preserve"> T</w:t>
      </w:r>
      <w:r w:rsidRPr="5C37260E">
        <w:rPr>
          <w:rFonts w:ascii="Century Gothic" w:hAnsi="Century Gothic"/>
          <w:color w:val="000000" w:themeColor="text1"/>
        </w:rPr>
        <w:t>he</w:t>
      </w:r>
      <w:r>
        <w:t xml:space="preserve"> </w:t>
      </w:r>
      <w:r w:rsidRPr="5C37260E">
        <w:rPr>
          <w:rFonts w:ascii="Century Gothic" w:hAnsi="Century Gothic"/>
          <w:color w:val="000000" w:themeColor="text1"/>
        </w:rPr>
        <w:t>period from 05:00 (UTC) on October 1 of a given calendar year to 05:00 (UTC) on October 1 of the following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5144" w14:textId="77777777" w:rsidR="00453B13" w:rsidRDefault="00453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99D"/>
    <w:multiLevelType w:val="hybridMultilevel"/>
    <w:tmpl w:val="1E447EC0"/>
    <w:lvl w:ilvl="0" w:tplc="F9D651B2">
      <w:start w:val="1"/>
      <w:numFmt w:val="lowerLetter"/>
      <w:pStyle w:val="NGLHeading5"/>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 w15:restartNumberingAfterBreak="0">
    <w:nsid w:val="10CB7ECC"/>
    <w:multiLevelType w:val="multilevel"/>
    <w:tmpl w:val="6E94A9A2"/>
    <w:styleLink w:val="NGLHeadings"/>
    <w:lvl w:ilvl="0">
      <w:start w:val="1"/>
      <w:numFmt w:val="decimal"/>
      <w:pStyle w:val="NGLHeading1"/>
      <w:lvlText w:val="%1."/>
      <w:lvlJc w:val="left"/>
      <w:pPr>
        <w:tabs>
          <w:tab w:val="num" w:pos="709"/>
        </w:tabs>
        <w:ind w:left="709" w:hanging="709"/>
      </w:pPr>
      <w:rPr>
        <w:rFonts w:hint="default"/>
      </w:rPr>
    </w:lvl>
    <w:lvl w:ilvl="1">
      <w:start w:val="1"/>
      <w:numFmt w:val="decimal"/>
      <w:pStyle w:val="NGLHeading2"/>
      <w:lvlText w:val="%1.%2"/>
      <w:lvlJc w:val="left"/>
      <w:pPr>
        <w:tabs>
          <w:tab w:val="num" w:pos="709"/>
        </w:tabs>
        <w:ind w:left="709" w:hanging="709"/>
      </w:pPr>
    </w:lvl>
    <w:lvl w:ilvl="2">
      <w:start w:val="1"/>
      <w:numFmt w:val="decimal"/>
      <w:pStyle w:val="NGLHeading3"/>
      <w:lvlText w:val="%1.%2.%3"/>
      <w:lvlJc w:val="left"/>
      <w:pPr>
        <w:tabs>
          <w:tab w:val="num" w:pos="1418"/>
        </w:tabs>
        <w:ind w:left="1418" w:hanging="709"/>
      </w:pPr>
      <w:rPr>
        <w:rFonts w:hint="default"/>
      </w:rPr>
    </w:lvl>
    <w:lvl w:ilvl="3">
      <w:start w:val="1"/>
      <w:numFmt w:val="decimal"/>
      <w:pStyle w:val="NGLHeading4"/>
      <w:lvlText w:val="%1.%2.%3.%4"/>
      <w:lvlJc w:val="left"/>
      <w:pPr>
        <w:tabs>
          <w:tab w:val="num" w:pos="2410"/>
        </w:tabs>
        <w:ind w:left="2410" w:hanging="992"/>
      </w:pPr>
      <w:rPr>
        <w:rFonts w:hint="default"/>
      </w:rPr>
    </w:lvl>
    <w:lvl w:ilvl="4">
      <w:start w:val="1"/>
      <w:numFmt w:val="lowerLetter"/>
      <w:lvlText w:val="(%5)"/>
      <w:lvlJc w:val="left"/>
      <w:pPr>
        <w:tabs>
          <w:tab w:val="num" w:pos="3119"/>
        </w:tabs>
        <w:ind w:left="3119" w:hanging="709"/>
      </w:pPr>
      <w:rPr>
        <w:rFonts w:hint="default"/>
      </w:rPr>
    </w:lvl>
    <w:lvl w:ilvl="5">
      <w:start w:val="1"/>
      <w:numFmt w:val="lowerRoman"/>
      <w:pStyle w:val="NGLHeading6"/>
      <w:lvlText w:val="(%6)"/>
      <w:lvlJc w:val="left"/>
      <w:pPr>
        <w:tabs>
          <w:tab w:val="num" w:pos="3827"/>
        </w:tabs>
        <w:ind w:left="3827" w:hanging="708"/>
      </w:pPr>
      <w:rPr>
        <w:rFonts w:hint="default"/>
      </w:rPr>
    </w:lvl>
    <w:lvl w:ilvl="6">
      <w:start w:val="1"/>
      <w:numFmt w:val="decimal"/>
      <w:pStyle w:val="NGLHeading7"/>
      <w:lvlText w:val="(%7)"/>
      <w:lvlJc w:val="left"/>
      <w:pPr>
        <w:tabs>
          <w:tab w:val="num" w:pos="4536"/>
        </w:tabs>
        <w:ind w:left="4536" w:hanging="709"/>
      </w:pPr>
      <w:rPr>
        <w:rFonts w:hint="default"/>
      </w:rPr>
    </w:lvl>
    <w:lvl w:ilvl="7">
      <w:start w:val="1"/>
      <w:numFmt w:val="upperLetter"/>
      <w:pStyle w:val="NGLHeading8"/>
      <w:lvlText w:val="(%8)"/>
      <w:lvlJc w:val="left"/>
      <w:pPr>
        <w:tabs>
          <w:tab w:val="num" w:pos="5245"/>
        </w:tabs>
        <w:ind w:left="5245" w:hanging="709"/>
      </w:pPr>
      <w:rPr>
        <w:rFonts w:hint="default"/>
      </w:rPr>
    </w:lvl>
    <w:lvl w:ilvl="8">
      <w:start w:val="1"/>
      <w:numFmt w:val="upperRoman"/>
      <w:pStyle w:val="NGLHeading9"/>
      <w:lvlText w:val="(%9)"/>
      <w:lvlJc w:val="left"/>
      <w:pPr>
        <w:tabs>
          <w:tab w:val="num" w:pos="5954"/>
        </w:tabs>
        <w:ind w:left="5954" w:hanging="709"/>
      </w:pPr>
      <w:rPr>
        <w:rFonts w:hint="default"/>
      </w:rPr>
    </w:lvl>
  </w:abstractNum>
  <w:abstractNum w:abstractNumId="2" w15:restartNumberingAfterBreak="0">
    <w:nsid w:val="16DF1059"/>
    <w:multiLevelType w:val="hybridMultilevel"/>
    <w:tmpl w:val="3E268DCA"/>
    <w:lvl w:ilvl="0" w:tplc="F398D7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8760C26"/>
    <w:multiLevelType w:val="hybridMultilevel"/>
    <w:tmpl w:val="9F3C2F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AAE3A8B"/>
    <w:multiLevelType w:val="hybridMultilevel"/>
    <w:tmpl w:val="2A8E0AC4"/>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5" w15:restartNumberingAfterBreak="0">
    <w:nsid w:val="1ACC3410"/>
    <w:multiLevelType w:val="hybridMultilevel"/>
    <w:tmpl w:val="6D6E87D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B97079"/>
    <w:multiLevelType w:val="multilevel"/>
    <w:tmpl w:val="6E94A9A2"/>
    <w:numStyleLink w:val="NGLHeadings"/>
  </w:abstractNum>
  <w:abstractNum w:abstractNumId="7" w15:restartNumberingAfterBreak="0">
    <w:nsid w:val="2FBD28A1"/>
    <w:multiLevelType w:val="hybridMultilevel"/>
    <w:tmpl w:val="C9EAC21A"/>
    <w:lvl w:ilvl="0" w:tplc="0DE2E604">
      <w:start w:val="1"/>
      <w:numFmt w:val="decimal"/>
      <w:lvlText w:val="%1."/>
      <w:lvlJc w:val="left"/>
      <w:pPr>
        <w:ind w:left="720" w:hanging="360"/>
      </w:pPr>
    </w:lvl>
    <w:lvl w:ilvl="1" w:tplc="E78A4BB6">
      <w:start w:val="1"/>
      <w:numFmt w:val="lowerLetter"/>
      <w:lvlText w:val="%2."/>
      <w:lvlJc w:val="left"/>
      <w:pPr>
        <w:ind w:left="1440" w:hanging="360"/>
      </w:pPr>
    </w:lvl>
    <w:lvl w:ilvl="2" w:tplc="1DB29AE6">
      <w:start w:val="1"/>
      <w:numFmt w:val="lowerRoman"/>
      <w:lvlText w:val="%3."/>
      <w:lvlJc w:val="right"/>
      <w:pPr>
        <w:ind w:left="2160" w:hanging="180"/>
      </w:pPr>
    </w:lvl>
    <w:lvl w:ilvl="3" w:tplc="09A4558E">
      <w:start w:val="1"/>
      <w:numFmt w:val="decimal"/>
      <w:lvlText w:val="%4."/>
      <w:lvlJc w:val="left"/>
      <w:pPr>
        <w:ind w:left="2880" w:hanging="360"/>
      </w:pPr>
    </w:lvl>
    <w:lvl w:ilvl="4" w:tplc="A4F4B514">
      <w:start w:val="1"/>
      <w:numFmt w:val="lowerLetter"/>
      <w:lvlText w:val="%5."/>
      <w:lvlJc w:val="left"/>
      <w:pPr>
        <w:ind w:left="3600" w:hanging="360"/>
      </w:pPr>
    </w:lvl>
    <w:lvl w:ilvl="5" w:tplc="67D0F32A">
      <w:start w:val="1"/>
      <w:numFmt w:val="lowerRoman"/>
      <w:lvlText w:val="%6."/>
      <w:lvlJc w:val="right"/>
      <w:pPr>
        <w:ind w:left="4320" w:hanging="180"/>
      </w:pPr>
    </w:lvl>
    <w:lvl w:ilvl="6" w:tplc="53E26CA0">
      <w:start w:val="1"/>
      <w:numFmt w:val="decimal"/>
      <w:lvlText w:val="%7."/>
      <w:lvlJc w:val="left"/>
      <w:pPr>
        <w:ind w:left="5040" w:hanging="360"/>
      </w:pPr>
    </w:lvl>
    <w:lvl w:ilvl="7" w:tplc="B52E1B20">
      <w:start w:val="1"/>
      <w:numFmt w:val="lowerLetter"/>
      <w:lvlText w:val="%8."/>
      <w:lvlJc w:val="left"/>
      <w:pPr>
        <w:ind w:left="5760" w:hanging="360"/>
      </w:pPr>
    </w:lvl>
    <w:lvl w:ilvl="8" w:tplc="1B1688A2">
      <w:start w:val="1"/>
      <w:numFmt w:val="lowerRoman"/>
      <w:lvlText w:val="%9."/>
      <w:lvlJc w:val="right"/>
      <w:pPr>
        <w:ind w:left="6480" w:hanging="180"/>
      </w:pPr>
    </w:lvl>
  </w:abstractNum>
  <w:abstractNum w:abstractNumId="8" w15:restartNumberingAfterBreak="0">
    <w:nsid w:val="311A7DF6"/>
    <w:multiLevelType w:val="hybridMultilevel"/>
    <w:tmpl w:val="4560F15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371E3C87"/>
    <w:multiLevelType w:val="hybridMultilevel"/>
    <w:tmpl w:val="A79805B0"/>
    <w:lvl w:ilvl="0" w:tplc="04150017">
      <w:start w:val="1"/>
      <w:numFmt w:val="lowerLetter"/>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3A2D0E0C"/>
    <w:multiLevelType w:val="hybridMultilevel"/>
    <w:tmpl w:val="273A3B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401776B0"/>
    <w:multiLevelType w:val="multilevel"/>
    <w:tmpl w:val="67885406"/>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61C69F3"/>
    <w:multiLevelType w:val="hybridMultilevel"/>
    <w:tmpl w:val="8DA20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ACF3225"/>
    <w:multiLevelType w:val="multilevel"/>
    <w:tmpl w:val="F3CEE7EC"/>
    <w:lvl w:ilvl="0">
      <w:start w:val="1"/>
      <w:numFmt w:val="decimal"/>
      <w:lvlText w:val="%1."/>
      <w:lvlJc w:val="left"/>
      <w:pPr>
        <w:ind w:left="360" w:hanging="360"/>
      </w:pPr>
      <w:rPr>
        <w:b/>
        <w:sz w:val="22"/>
      </w:rPr>
    </w:lvl>
    <w:lvl w:ilvl="1">
      <w:start w:val="1"/>
      <w:numFmt w:val="decimal"/>
      <w:pStyle w:val="STYLNR2"/>
      <w:lvlText w:val="%1.%2."/>
      <w:lvlJc w:val="left"/>
      <w:pPr>
        <w:ind w:left="720" w:hanging="720"/>
      </w:pPr>
      <w:rPr>
        <w:b/>
        <w:bCs/>
        <w:sz w:val="22"/>
        <w:szCs w:val="22"/>
      </w:rPr>
    </w:lvl>
    <w:lvl w:ilvl="2">
      <w:start w:val="1"/>
      <w:numFmt w:val="decimal"/>
      <w:lvlText w:val="%1.%2.%3."/>
      <w:lvlJc w:val="left"/>
      <w:pPr>
        <w:ind w:left="1145" w:hanging="720"/>
      </w:pPr>
      <w:rPr>
        <w:b w:val="0"/>
        <w:sz w:val="22"/>
      </w:rPr>
    </w:lvl>
    <w:lvl w:ilvl="3">
      <w:start w:val="1"/>
      <w:numFmt w:val="decimal"/>
      <w:lvlText w:val="%1.%2.%3.%4."/>
      <w:lvlJc w:val="left"/>
      <w:pPr>
        <w:ind w:left="1930" w:hanging="1080"/>
      </w:pPr>
      <w:rPr>
        <w:b w:val="0"/>
      </w:rPr>
    </w:lvl>
    <w:lvl w:ilvl="4">
      <w:start w:val="1"/>
      <w:numFmt w:val="decimal"/>
      <w:lvlText w:val="%1.%2.%3.%4.%5."/>
      <w:lvlJc w:val="left"/>
      <w:pPr>
        <w:ind w:left="2999" w:hanging="1440"/>
      </w:pPr>
      <w:rPr>
        <w:b w:val="0"/>
      </w:rPr>
    </w:lvl>
    <w:lvl w:ilvl="5">
      <w:start w:val="1"/>
      <w:numFmt w:val="decimal"/>
      <w:lvlText w:val="%1.%2.%3.%4.%5.%6."/>
      <w:lvlJc w:val="left"/>
      <w:pPr>
        <w:ind w:left="3424" w:hanging="1440"/>
      </w:pPr>
      <w:rPr>
        <w:b w:val="0"/>
      </w:rPr>
    </w:lvl>
    <w:lvl w:ilvl="6">
      <w:start w:val="1"/>
      <w:numFmt w:val="decimal"/>
      <w:lvlText w:val="%1.%2.%3.%4.%5.%6.%7."/>
      <w:lvlJc w:val="left"/>
      <w:pPr>
        <w:ind w:left="2018" w:hanging="1800"/>
      </w:pPr>
      <w:rPr>
        <w:b/>
      </w:rPr>
    </w:lvl>
    <w:lvl w:ilvl="7">
      <w:start w:val="1"/>
      <w:numFmt w:val="decimal"/>
      <w:lvlText w:val="%1.%2.%3.%4.%5.%6.%7.%8."/>
      <w:lvlJc w:val="left"/>
      <w:pPr>
        <w:ind w:left="2018" w:hanging="1800"/>
      </w:pPr>
      <w:rPr>
        <w:b/>
      </w:rPr>
    </w:lvl>
    <w:lvl w:ilvl="8">
      <w:start w:val="1"/>
      <w:numFmt w:val="decimal"/>
      <w:lvlText w:val="%1.%2.%3.%4.%5.%6.%7.%8.%9."/>
      <w:lvlJc w:val="left"/>
      <w:pPr>
        <w:ind w:left="2378" w:hanging="2160"/>
      </w:pPr>
      <w:rPr>
        <w:b/>
      </w:rPr>
    </w:lvl>
  </w:abstractNum>
  <w:abstractNum w:abstractNumId="14" w15:restartNumberingAfterBreak="0">
    <w:nsid w:val="4AD45B99"/>
    <w:multiLevelType w:val="hybridMultilevel"/>
    <w:tmpl w:val="A3A69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B57147D"/>
    <w:multiLevelType w:val="hybridMultilevel"/>
    <w:tmpl w:val="5928B9FA"/>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930F28"/>
    <w:multiLevelType w:val="hybridMultilevel"/>
    <w:tmpl w:val="33DE1672"/>
    <w:lvl w:ilvl="0" w:tplc="62164DD8">
      <w:start w:val="1"/>
      <w:numFmt w:val="decimal"/>
      <w:lvlText w:val="%1."/>
      <w:lvlJc w:val="left"/>
      <w:pPr>
        <w:ind w:left="720" w:hanging="360"/>
      </w:pPr>
    </w:lvl>
    <w:lvl w:ilvl="1" w:tplc="BCA0C280">
      <w:start w:val="1"/>
      <w:numFmt w:val="lowerLetter"/>
      <w:lvlText w:val="%2."/>
      <w:lvlJc w:val="left"/>
      <w:pPr>
        <w:ind w:left="1440" w:hanging="360"/>
      </w:pPr>
    </w:lvl>
    <w:lvl w:ilvl="2" w:tplc="50B0F056">
      <w:start w:val="1"/>
      <w:numFmt w:val="lowerRoman"/>
      <w:lvlText w:val="%3."/>
      <w:lvlJc w:val="right"/>
      <w:pPr>
        <w:ind w:left="2160" w:hanging="180"/>
      </w:pPr>
    </w:lvl>
    <w:lvl w:ilvl="3" w:tplc="9E40A572">
      <w:start w:val="1"/>
      <w:numFmt w:val="decimal"/>
      <w:lvlText w:val="%4."/>
      <w:lvlJc w:val="left"/>
      <w:pPr>
        <w:ind w:left="2880" w:hanging="360"/>
      </w:pPr>
    </w:lvl>
    <w:lvl w:ilvl="4" w:tplc="B3C88208">
      <w:start w:val="1"/>
      <w:numFmt w:val="lowerLetter"/>
      <w:lvlText w:val="%5."/>
      <w:lvlJc w:val="left"/>
      <w:pPr>
        <w:ind w:left="3600" w:hanging="360"/>
      </w:pPr>
    </w:lvl>
    <w:lvl w:ilvl="5" w:tplc="EDFEC1DA">
      <w:start w:val="1"/>
      <w:numFmt w:val="lowerRoman"/>
      <w:lvlText w:val="%6."/>
      <w:lvlJc w:val="right"/>
      <w:pPr>
        <w:ind w:left="4320" w:hanging="180"/>
      </w:pPr>
    </w:lvl>
    <w:lvl w:ilvl="6" w:tplc="5804E812">
      <w:start w:val="1"/>
      <w:numFmt w:val="decimal"/>
      <w:lvlText w:val="%7."/>
      <w:lvlJc w:val="left"/>
      <w:pPr>
        <w:ind w:left="5040" w:hanging="360"/>
      </w:pPr>
    </w:lvl>
    <w:lvl w:ilvl="7" w:tplc="8146F6AA">
      <w:start w:val="1"/>
      <w:numFmt w:val="lowerLetter"/>
      <w:lvlText w:val="%8."/>
      <w:lvlJc w:val="left"/>
      <w:pPr>
        <w:ind w:left="5760" w:hanging="360"/>
      </w:pPr>
    </w:lvl>
    <w:lvl w:ilvl="8" w:tplc="8624806E">
      <w:start w:val="1"/>
      <w:numFmt w:val="lowerRoman"/>
      <w:lvlText w:val="%9."/>
      <w:lvlJc w:val="right"/>
      <w:pPr>
        <w:ind w:left="6480" w:hanging="180"/>
      </w:pPr>
    </w:lvl>
  </w:abstractNum>
  <w:abstractNum w:abstractNumId="17" w15:restartNumberingAfterBreak="0">
    <w:nsid w:val="5CE4636D"/>
    <w:multiLevelType w:val="hybridMultilevel"/>
    <w:tmpl w:val="284EC1BE"/>
    <w:lvl w:ilvl="0" w:tplc="207445E2">
      <w:start w:val="1"/>
      <w:numFmt w:val="decimal"/>
      <w:lvlText w:val="%1."/>
      <w:lvlJc w:val="left"/>
      <w:pPr>
        <w:ind w:left="720" w:hanging="360"/>
      </w:pPr>
    </w:lvl>
    <w:lvl w:ilvl="1" w:tplc="3B42D800">
      <w:start w:val="1"/>
      <w:numFmt w:val="lowerLetter"/>
      <w:lvlText w:val="%2."/>
      <w:lvlJc w:val="left"/>
      <w:pPr>
        <w:ind w:left="1440" w:hanging="360"/>
      </w:pPr>
    </w:lvl>
    <w:lvl w:ilvl="2" w:tplc="1F763F9A">
      <w:start w:val="1"/>
      <w:numFmt w:val="lowerRoman"/>
      <w:lvlText w:val="%3."/>
      <w:lvlJc w:val="right"/>
      <w:pPr>
        <w:ind w:left="2160" w:hanging="180"/>
      </w:pPr>
    </w:lvl>
    <w:lvl w:ilvl="3" w:tplc="67AA73B8">
      <w:start w:val="1"/>
      <w:numFmt w:val="decimal"/>
      <w:lvlText w:val="%4."/>
      <w:lvlJc w:val="left"/>
      <w:pPr>
        <w:ind w:left="2880" w:hanging="360"/>
      </w:pPr>
    </w:lvl>
    <w:lvl w:ilvl="4" w:tplc="E4063D0C">
      <w:start w:val="1"/>
      <w:numFmt w:val="lowerLetter"/>
      <w:lvlText w:val="%5."/>
      <w:lvlJc w:val="left"/>
      <w:pPr>
        <w:ind w:left="3600" w:hanging="360"/>
      </w:pPr>
    </w:lvl>
    <w:lvl w:ilvl="5" w:tplc="7FCC182A">
      <w:start w:val="1"/>
      <w:numFmt w:val="lowerRoman"/>
      <w:lvlText w:val="%6."/>
      <w:lvlJc w:val="right"/>
      <w:pPr>
        <w:ind w:left="4320" w:hanging="180"/>
      </w:pPr>
    </w:lvl>
    <w:lvl w:ilvl="6" w:tplc="5E58DAFC">
      <w:start w:val="1"/>
      <w:numFmt w:val="decimal"/>
      <w:lvlText w:val="%7."/>
      <w:lvlJc w:val="left"/>
      <w:pPr>
        <w:ind w:left="5040" w:hanging="360"/>
      </w:pPr>
    </w:lvl>
    <w:lvl w:ilvl="7" w:tplc="B00ADDCE">
      <w:start w:val="1"/>
      <w:numFmt w:val="lowerLetter"/>
      <w:lvlText w:val="%8."/>
      <w:lvlJc w:val="left"/>
      <w:pPr>
        <w:ind w:left="5760" w:hanging="360"/>
      </w:pPr>
    </w:lvl>
    <w:lvl w:ilvl="8" w:tplc="B504EB80">
      <w:start w:val="1"/>
      <w:numFmt w:val="lowerRoman"/>
      <w:lvlText w:val="%9."/>
      <w:lvlJc w:val="right"/>
      <w:pPr>
        <w:ind w:left="6480" w:hanging="180"/>
      </w:pPr>
    </w:lvl>
  </w:abstractNum>
  <w:abstractNum w:abstractNumId="18" w15:restartNumberingAfterBreak="0">
    <w:nsid w:val="6E2978A8"/>
    <w:multiLevelType w:val="hybridMultilevel"/>
    <w:tmpl w:val="834CA0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A8626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3"/>
  </w:num>
  <w:num w:numId="4">
    <w:abstractNumId w:val="18"/>
  </w:num>
  <w:num w:numId="5">
    <w:abstractNumId w:val="9"/>
  </w:num>
  <w:num w:numId="6">
    <w:abstractNumId w:val="8"/>
  </w:num>
  <w:num w:numId="7">
    <w:abstractNumId w:val="13"/>
  </w:num>
  <w:num w:numId="8">
    <w:abstractNumId w:val="13"/>
  </w:num>
  <w:num w:numId="9">
    <w:abstractNumId w:val="13"/>
  </w:num>
  <w:num w:numId="10">
    <w:abstractNumId w:val="2"/>
  </w:num>
  <w:num w:numId="11">
    <w:abstractNumId w:val="5"/>
  </w:num>
  <w:num w:numId="12">
    <w:abstractNumId w:val="1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num>
  <w:num w:numId="16">
    <w:abstractNumId w:val="14"/>
  </w:num>
  <w:num w:numId="17">
    <w:abstractNumId w:val="4"/>
  </w:num>
  <w:num w:numId="18">
    <w:abstractNumId w:val="13"/>
  </w:num>
  <w:num w:numId="19">
    <w:abstractNumId w:val="13"/>
  </w:num>
  <w:num w:numId="20">
    <w:abstractNumId w:val="13"/>
  </w:num>
  <w:num w:numId="21">
    <w:abstractNumId w:val="13"/>
  </w:num>
  <w:num w:numId="22">
    <w:abstractNumId w:val="15"/>
  </w:num>
  <w:num w:numId="23">
    <w:abstractNumId w:val="10"/>
  </w:num>
  <w:num w:numId="24">
    <w:abstractNumId w:val="1"/>
  </w:num>
  <w:num w:numId="25">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2410"/>
          </w:tabs>
          <w:ind w:left="2410" w:hanging="709"/>
        </w:pPr>
        <w:rPr>
          <w:rFonts w:ascii="Century Gothic" w:hAnsi="Century Gothic"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num>
  <w:num w:numId="32">
    <w:abstractNumId w:val="13"/>
  </w:num>
  <w:num w:numId="33">
    <w:abstractNumId w:val="19"/>
  </w:num>
  <w:num w:numId="34">
    <w:abstractNumId w:val="13"/>
  </w:num>
  <w:num w:numId="35">
    <w:abstractNumId w:val="7"/>
  </w:num>
  <w:num w:numId="36">
    <w:abstractNumId w:val="17"/>
  </w:num>
  <w:num w:numId="37">
    <w:abstractNumId w:val="16"/>
  </w:num>
  <w:num w:numId="38">
    <w:abstractNumId w:val="6"/>
    <w:lvlOverride w:ilvl="0">
      <w:startOverride w:val="1"/>
      <w:lvl w:ilvl="0">
        <w:start w:val="1"/>
        <w:numFmt w:val="decimal"/>
        <w:pStyle w:val="NGLHeading1"/>
        <w:lvlText w:val="%1."/>
        <w:lvlJc w:val="left"/>
        <w:pPr>
          <w:tabs>
            <w:tab w:val="num" w:pos="709"/>
          </w:tabs>
          <w:ind w:left="709" w:hanging="709"/>
        </w:pPr>
        <w:rPr>
          <w:rFonts w:hint="default"/>
        </w:rPr>
      </w:lvl>
    </w:lvlOverride>
    <w:lvlOverride w:ilvl="1">
      <w:startOverride w:val="1"/>
      <w:lvl w:ilvl="1">
        <w:start w:val="1"/>
        <w:numFmt w:val="decimal"/>
        <w:pStyle w:val="NGLHeading2"/>
        <w:lvlText w:val="%1.%2"/>
        <w:lvlJc w:val="left"/>
        <w:pPr>
          <w:tabs>
            <w:tab w:val="num" w:pos="709"/>
          </w:tabs>
          <w:ind w:left="709" w:hanging="709"/>
        </w:pPr>
        <w:rPr>
          <w:rFonts w:hint="default"/>
        </w:rPr>
      </w:lvl>
    </w:lvlOverride>
    <w:lvlOverride w:ilvl="2">
      <w:startOverride w:val="1"/>
      <w:lvl w:ilvl="2">
        <w:start w:val="1"/>
        <w:numFmt w:val="decimal"/>
        <w:pStyle w:val="NGLHeading3"/>
        <w:lvlText w:val="%1.%2.%3"/>
        <w:lvlJc w:val="left"/>
        <w:pPr>
          <w:tabs>
            <w:tab w:val="num" w:pos="1418"/>
          </w:tabs>
          <w:ind w:left="1418" w:hanging="709"/>
        </w:pPr>
        <w:rPr>
          <w:rFonts w:hint="default"/>
        </w:rPr>
      </w:lvl>
    </w:lvlOverride>
    <w:lvlOverride w:ilvl="3">
      <w:startOverride w:val="1"/>
      <w:lvl w:ilvl="3">
        <w:start w:val="1"/>
        <w:numFmt w:val="decimal"/>
        <w:pStyle w:val="NGLHeading4"/>
        <w:lvlText w:val="%1.%2.%3.%4"/>
        <w:lvlJc w:val="left"/>
        <w:pPr>
          <w:tabs>
            <w:tab w:val="num" w:pos="2410"/>
          </w:tabs>
          <w:ind w:left="2410" w:hanging="992"/>
        </w:pPr>
        <w:rPr>
          <w:rFonts w:hint="default"/>
        </w:rPr>
      </w:lvl>
    </w:lvlOverride>
    <w:lvlOverride w:ilvl="4">
      <w:startOverride w:val="1"/>
      <w:lvl w:ilvl="4">
        <w:start w:val="1"/>
        <w:numFmt w:val="lowerLetter"/>
        <w:lvlText w:val="(%5)"/>
        <w:lvlJc w:val="left"/>
        <w:pPr>
          <w:tabs>
            <w:tab w:val="num" w:pos="3119"/>
          </w:tabs>
          <w:ind w:left="3119" w:hanging="709"/>
        </w:pPr>
        <w:rPr>
          <w:rFonts w:hint="default"/>
        </w:rPr>
      </w:lvl>
    </w:lvlOverride>
    <w:lvlOverride w:ilvl="5">
      <w:startOverride w:val="1"/>
      <w:lvl w:ilvl="5">
        <w:start w:val="1"/>
        <w:numFmt w:val="lowerRoman"/>
        <w:pStyle w:val="NGLHeading6"/>
        <w:lvlText w:val="(%6)"/>
        <w:lvlJc w:val="left"/>
        <w:pPr>
          <w:tabs>
            <w:tab w:val="num" w:pos="3827"/>
          </w:tabs>
          <w:ind w:left="3827" w:hanging="708"/>
        </w:pPr>
        <w:rPr>
          <w:rFonts w:hint="default"/>
        </w:rPr>
      </w:lvl>
    </w:lvlOverride>
    <w:lvlOverride w:ilvl="6">
      <w:startOverride w:val="1"/>
      <w:lvl w:ilvl="6">
        <w:start w:val="1"/>
        <w:numFmt w:val="decimal"/>
        <w:pStyle w:val="NGLHeading7"/>
        <w:lvlText w:val="(%7)"/>
        <w:lvlJc w:val="left"/>
        <w:pPr>
          <w:tabs>
            <w:tab w:val="num" w:pos="4536"/>
          </w:tabs>
          <w:ind w:left="4536" w:hanging="709"/>
        </w:pPr>
        <w:rPr>
          <w:rFonts w:hint="default"/>
        </w:rPr>
      </w:lvl>
    </w:lvlOverride>
    <w:lvlOverride w:ilvl="7">
      <w:startOverride w:val="1"/>
      <w:lvl w:ilvl="7">
        <w:start w:val="1"/>
        <w:numFmt w:val="upperLetter"/>
        <w:pStyle w:val="NGLHeading8"/>
        <w:lvlText w:val="(%8)"/>
        <w:lvlJc w:val="left"/>
        <w:pPr>
          <w:tabs>
            <w:tab w:val="num" w:pos="5245"/>
          </w:tabs>
          <w:ind w:left="5245" w:hanging="709"/>
        </w:pPr>
        <w:rPr>
          <w:rFonts w:hint="default"/>
        </w:rPr>
      </w:lvl>
    </w:lvlOverride>
    <w:lvlOverride w:ilvl="8">
      <w:startOverride w:val="1"/>
      <w:lvl w:ilvl="8">
        <w:start w:val="1"/>
        <w:numFmt w:val="upperRoman"/>
        <w:pStyle w:val="NGLHeading9"/>
        <w:lvlText w:val="(%9)"/>
        <w:lvlJc w:val="left"/>
        <w:pPr>
          <w:tabs>
            <w:tab w:val="num" w:pos="5954"/>
          </w:tabs>
          <w:ind w:left="5954" w:hanging="709"/>
        </w:pPr>
        <w:rPr>
          <w:rFonts w:hint="default"/>
        </w:rPr>
      </w:lvl>
    </w:lvlOverride>
  </w:num>
  <w:num w:numId="39">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276"/>
          </w:tabs>
          <w:ind w:left="1276"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0">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276"/>
          </w:tabs>
          <w:ind w:left="1276"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1">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2">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3">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4">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5">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5954"/>
          </w:tabs>
          <w:ind w:left="5954" w:hanging="709"/>
        </w:pPr>
        <w:rPr>
          <w:rFonts w:hint="default"/>
          <w:b w:val="0"/>
          <w:bCs/>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6">
    <w:abstractNumId w:val="0"/>
  </w:num>
  <w:num w:numId="47">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8">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49">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0">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1">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 w:numId="52">
    <w:abstractNumId w:val="6"/>
    <w:lvlOverride w:ilvl="0">
      <w:lvl w:ilvl="0">
        <w:start w:val="1"/>
        <w:numFmt w:val="decimal"/>
        <w:pStyle w:val="NGLHeading1"/>
        <w:lvlText w:val="%1."/>
        <w:lvlJc w:val="left"/>
        <w:pPr>
          <w:tabs>
            <w:tab w:val="num" w:pos="709"/>
          </w:tabs>
          <w:ind w:left="709" w:hanging="709"/>
        </w:pPr>
        <w:rPr>
          <w:rFonts w:hint="default"/>
        </w:rPr>
      </w:lvl>
    </w:lvlOverride>
    <w:lvlOverride w:ilvl="1">
      <w:lvl w:ilvl="1">
        <w:start w:val="1"/>
        <w:numFmt w:val="decimal"/>
        <w:pStyle w:val="NGLHeading2"/>
        <w:lvlText w:val="%1.%2"/>
        <w:lvlJc w:val="left"/>
        <w:pPr>
          <w:tabs>
            <w:tab w:val="num" w:pos="709"/>
          </w:tabs>
          <w:ind w:left="709" w:hanging="709"/>
        </w:pPr>
        <w:rPr>
          <w:rFonts w:hint="default"/>
          <w:b w:val="0"/>
          <w:bCs w:val="0"/>
        </w:rPr>
      </w:lvl>
    </w:lvlOverride>
    <w:lvlOverride w:ilvl="2">
      <w:lvl w:ilvl="2">
        <w:start w:val="1"/>
        <w:numFmt w:val="decimal"/>
        <w:pStyle w:val="NGLHeading3"/>
        <w:lvlText w:val="%1.%2.%3"/>
        <w:lvlJc w:val="left"/>
        <w:pPr>
          <w:tabs>
            <w:tab w:val="num" w:pos="1418"/>
          </w:tabs>
          <w:ind w:left="1418" w:hanging="709"/>
        </w:pPr>
        <w:rPr>
          <w:rFonts w:hint="default"/>
        </w:rPr>
      </w:lvl>
    </w:lvlOverride>
    <w:lvlOverride w:ilvl="3">
      <w:lvl w:ilvl="3">
        <w:start w:val="1"/>
        <w:numFmt w:val="decimal"/>
        <w:pStyle w:val="NGLHeading4"/>
        <w:lvlText w:val="%1.%2.%3.%4"/>
        <w:lvlJc w:val="left"/>
        <w:pPr>
          <w:tabs>
            <w:tab w:val="num" w:pos="2410"/>
          </w:tabs>
          <w:ind w:left="2410" w:hanging="992"/>
        </w:pPr>
        <w:rPr>
          <w:rFonts w:hint="default"/>
        </w:rPr>
      </w:lvl>
    </w:lvlOverride>
    <w:lvlOverride w:ilvl="4">
      <w:lvl w:ilvl="4">
        <w:start w:val="1"/>
        <w:numFmt w:val="lowerLetter"/>
        <w:lvlText w:val="(%5)"/>
        <w:lvlJc w:val="left"/>
        <w:pPr>
          <w:tabs>
            <w:tab w:val="num" w:pos="3119"/>
          </w:tabs>
          <w:ind w:left="3119" w:hanging="709"/>
        </w:pPr>
        <w:rPr>
          <w:rFonts w:hint="default"/>
        </w:rPr>
      </w:lvl>
    </w:lvlOverride>
    <w:lvlOverride w:ilvl="5">
      <w:lvl w:ilvl="5">
        <w:start w:val="1"/>
        <w:numFmt w:val="lowerRoman"/>
        <w:pStyle w:val="NGLHeading6"/>
        <w:lvlText w:val="(%6)"/>
        <w:lvlJc w:val="left"/>
        <w:pPr>
          <w:tabs>
            <w:tab w:val="num" w:pos="3827"/>
          </w:tabs>
          <w:ind w:left="3827" w:hanging="708"/>
        </w:pPr>
        <w:rPr>
          <w:rFonts w:hint="default"/>
        </w:rPr>
      </w:lvl>
    </w:lvlOverride>
    <w:lvlOverride w:ilvl="6">
      <w:lvl w:ilvl="6">
        <w:start w:val="1"/>
        <w:numFmt w:val="decimal"/>
        <w:pStyle w:val="NGLHeading7"/>
        <w:lvlText w:val="(%7)"/>
        <w:lvlJc w:val="left"/>
        <w:pPr>
          <w:tabs>
            <w:tab w:val="num" w:pos="4536"/>
          </w:tabs>
          <w:ind w:left="4536" w:hanging="709"/>
        </w:pPr>
        <w:rPr>
          <w:rFonts w:hint="default"/>
        </w:rPr>
      </w:lvl>
    </w:lvlOverride>
    <w:lvlOverride w:ilvl="7">
      <w:lvl w:ilvl="7">
        <w:start w:val="1"/>
        <w:numFmt w:val="upperLetter"/>
        <w:pStyle w:val="NGLHeading8"/>
        <w:lvlText w:val="(%8)"/>
        <w:lvlJc w:val="left"/>
        <w:pPr>
          <w:tabs>
            <w:tab w:val="num" w:pos="5245"/>
          </w:tabs>
          <w:ind w:left="5245" w:hanging="709"/>
        </w:pPr>
        <w:rPr>
          <w:rFonts w:hint="default"/>
        </w:rPr>
      </w:lvl>
    </w:lvlOverride>
    <w:lvlOverride w:ilvl="8">
      <w:lvl w:ilvl="8">
        <w:start w:val="1"/>
        <w:numFmt w:val="upperRoman"/>
        <w:pStyle w:val="NGLHeading9"/>
        <w:lvlText w:val="(%9)"/>
        <w:lvlJc w:val="left"/>
        <w:pPr>
          <w:tabs>
            <w:tab w:val="num" w:pos="5954"/>
          </w:tabs>
          <w:ind w:left="5954" w:hanging="709"/>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0A"/>
    <w:rsid w:val="00000CDF"/>
    <w:rsid w:val="00000E5C"/>
    <w:rsid w:val="0000191E"/>
    <w:rsid w:val="00001C97"/>
    <w:rsid w:val="00004756"/>
    <w:rsid w:val="0000478B"/>
    <w:rsid w:val="0000508B"/>
    <w:rsid w:val="0000528D"/>
    <w:rsid w:val="00005F36"/>
    <w:rsid w:val="000061F5"/>
    <w:rsid w:val="00010397"/>
    <w:rsid w:val="000103D0"/>
    <w:rsid w:val="000135AF"/>
    <w:rsid w:val="00014194"/>
    <w:rsid w:val="000155F0"/>
    <w:rsid w:val="00017482"/>
    <w:rsid w:val="000177CB"/>
    <w:rsid w:val="0002057E"/>
    <w:rsid w:val="0002166D"/>
    <w:rsid w:val="00021D73"/>
    <w:rsid w:val="00023A8B"/>
    <w:rsid w:val="0002659E"/>
    <w:rsid w:val="000270BB"/>
    <w:rsid w:val="00031548"/>
    <w:rsid w:val="000332A6"/>
    <w:rsid w:val="00033512"/>
    <w:rsid w:val="0003365C"/>
    <w:rsid w:val="0003666A"/>
    <w:rsid w:val="000402A6"/>
    <w:rsid w:val="00040803"/>
    <w:rsid w:val="00040887"/>
    <w:rsid w:val="00040D51"/>
    <w:rsid w:val="000446A8"/>
    <w:rsid w:val="000452CD"/>
    <w:rsid w:val="00045391"/>
    <w:rsid w:val="0004548C"/>
    <w:rsid w:val="000457BF"/>
    <w:rsid w:val="00045E15"/>
    <w:rsid w:val="0005059C"/>
    <w:rsid w:val="00053EC5"/>
    <w:rsid w:val="000555EF"/>
    <w:rsid w:val="00055E86"/>
    <w:rsid w:val="00057BCB"/>
    <w:rsid w:val="0006137C"/>
    <w:rsid w:val="00062612"/>
    <w:rsid w:val="0006316A"/>
    <w:rsid w:val="000645C1"/>
    <w:rsid w:val="00065285"/>
    <w:rsid w:val="00066778"/>
    <w:rsid w:val="00067495"/>
    <w:rsid w:val="00070076"/>
    <w:rsid w:val="0007251C"/>
    <w:rsid w:val="000726F2"/>
    <w:rsid w:val="0007341F"/>
    <w:rsid w:val="00073625"/>
    <w:rsid w:val="00073B13"/>
    <w:rsid w:val="00073D93"/>
    <w:rsid w:val="000745EA"/>
    <w:rsid w:val="00074B06"/>
    <w:rsid w:val="00075600"/>
    <w:rsid w:val="00076878"/>
    <w:rsid w:val="00076B10"/>
    <w:rsid w:val="00076FDE"/>
    <w:rsid w:val="00077DAB"/>
    <w:rsid w:val="00082631"/>
    <w:rsid w:val="000851B9"/>
    <w:rsid w:val="00090883"/>
    <w:rsid w:val="00090EC5"/>
    <w:rsid w:val="00092169"/>
    <w:rsid w:val="000940EC"/>
    <w:rsid w:val="00096CAD"/>
    <w:rsid w:val="00096DB3"/>
    <w:rsid w:val="000A13AD"/>
    <w:rsid w:val="000A1FED"/>
    <w:rsid w:val="000A25C3"/>
    <w:rsid w:val="000A3EC2"/>
    <w:rsid w:val="000A557E"/>
    <w:rsid w:val="000A5A83"/>
    <w:rsid w:val="000A6305"/>
    <w:rsid w:val="000A700A"/>
    <w:rsid w:val="000A7664"/>
    <w:rsid w:val="000B0AEE"/>
    <w:rsid w:val="000B0DC8"/>
    <w:rsid w:val="000B1BB8"/>
    <w:rsid w:val="000B2F05"/>
    <w:rsid w:val="000B4DC6"/>
    <w:rsid w:val="000B5FD8"/>
    <w:rsid w:val="000B619E"/>
    <w:rsid w:val="000B680A"/>
    <w:rsid w:val="000B7447"/>
    <w:rsid w:val="000B792E"/>
    <w:rsid w:val="000C49C5"/>
    <w:rsid w:val="000C5D54"/>
    <w:rsid w:val="000C77B7"/>
    <w:rsid w:val="000D5F73"/>
    <w:rsid w:val="000E07CC"/>
    <w:rsid w:val="000E0CCF"/>
    <w:rsid w:val="000E1FCC"/>
    <w:rsid w:val="000E3C8E"/>
    <w:rsid w:val="000E6320"/>
    <w:rsid w:val="000F007C"/>
    <w:rsid w:val="000F1BF9"/>
    <w:rsid w:val="000F1EE5"/>
    <w:rsid w:val="000F5260"/>
    <w:rsid w:val="000F5965"/>
    <w:rsid w:val="000F7463"/>
    <w:rsid w:val="000F7875"/>
    <w:rsid w:val="000F7884"/>
    <w:rsid w:val="000F7F14"/>
    <w:rsid w:val="001010E5"/>
    <w:rsid w:val="00101690"/>
    <w:rsid w:val="001037EC"/>
    <w:rsid w:val="001041E4"/>
    <w:rsid w:val="00104F1D"/>
    <w:rsid w:val="001059AA"/>
    <w:rsid w:val="0010603A"/>
    <w:rsid w:val="0010734A"/>
    <w:rsid w:val="00110DD9"/>
    <w:rsid w:val="001116F4"/>
    <w:rsid w:val="0011277B"/>
    <w:rsid w:val="00112C81"/>
    <w:rsid w:val="001135AA"/>
    <w:rsid w:val="001153AB"/>
    <w:rsid w:val="0011587E"/>
    <w:rsid w:val="00115CD4"/>
    <w:rsid w:val="00117808"/>
    <w:rsid w:val="00124BDE"/>
    <w:rsid w:val="0012712C"/>
    <w:rsid w:val="00127CD2"/>
    <w:rsid w:val="001318D7"/>
    <w:rsid w:val="00132B93"/>
    <w:rsid w:val="00133A86"/>
    <w:rsid w:val="00136202"/>
    <w:rsid w:val="00136A87"/>
    <w:rsid w:val="00137D71"/>
    <w:rsid w:val="00141777"/>
    <w:rsid w:val="00141932"/>
    <w:rsid w:val="0014325F"/>
    <w:rsid w:val="001432DE"/>
    <w:rsid w:val="0014352C"/>
    <w:rsid w:val="001460E2"/>
    <w:rsid w:val="001467DB"/>
    <w:rsid w:val="001500A1"/>
    <w:rsid w:val="00151BB8"/>
    <w:rsid w:val="00160050"/>
    <w:rsid w:val="001607DA"/>
    <w:rsid w:val="00160D85"/>
    <w:rsid w:val="001625AA"/>
    <w:rsid w:val="00164562"/>
    <w:rsid w:val="00165BDC"/>
    <w:rsid w:val="00165FB7"/>
    <w:rsid w:val="001666D0"/>
    <w:rsid w:val="00167D51"/>
    <w:rsid w:val="001703B3"/>
    <w:rsid w:val="00171B90"/>
    <w:rsid w:val="00174B6A"/>
    <w:rsid w:val="00174D23"/>
    <w:rsid w:val="00174F36"/>
    <w:rsid w:val="00175651"/>
    <w:rsid w:val="00176DDC"/>
    <w:rsid w:val="00180E55"/>
    <w:rsid w:val="001811D4"/>
    <w:rsid w:val="001822B5"/>
    <w:rsid w:val="00182CEE"/>
    <w:rsid w:val="00184055"/>
    <w:rsid w:val="001840C0"/>
    <w:rsid w:val="001863EE"/>
    <w:rsid w:val="001900D3"/>
    <w:rsid w:val="00192AF8"/>
    <w:rsid w:val="00194511"/>
    <w:rsid w:val="00194CC8"/>
    <w:rsid w:val="001962D9"/>
    <w:rsid w:val="001975B7"/>
    <w:rsid w:val="001A0178"/>
    <w:rsid w:val="001A2B29"/>
    <w:rsid w:val="001A3154"/>
    <w:rsid w:val="001A43A7"/>
    <w:rsid w:val="001A5F0D"/>
    <w:rsid w:val="001A6282"/>
    <w:rsid w:val="001A7293"/>
    <w:rsid w:val="001A72F9"/>
    <w:rsid w:val="001B1DE4"/>
    <w:rsid w:val="001B4CFD"/>
    <w:rsid w:val="001C28F4"/>
    <w:rsid w:val="001D03DA"/>
    <w:rsid w:val="001D0F28"/>
    <w:rsid w:val="001D44D2"/>
    <w:rsid w:val="001D4505"/>
    <w:rsid w:val="001D594A"/>
    <w:rsid w:val="001D6707"/>
    <w:rsid w:val="001D6A29"/>
    <w:rsid w:val="001D6CAE"/>
    <w:rsid w:val="001D7793"/>
    <w:rsid w:val="001D7D3A"/>
    <w:rsid w:val="001E0901"/>
    <w:rsid w:val="001E133A"/>
    <w:rsid w:val="001E2096"/>
    <w:rsid w:val="001E2533"/>
    <w:rsid w:val="001E4C40"/>
    <w:rsid w:val="001E65F6"/>
    <w:rsid w:val="001E75FA"/>
    <w:rsid w:val="001E7931"/>
    <w:rsid w:val="001F19CD"/>
    <w:rsid w:val="001F2188"/>
    <w:rsid w:val="001F2550"/>
    <w:rsid w:val="001F2E7E"/>
    <w:rsid w:val="001F3664"/>
    <w:rsid w:val="001F3793"/>
    <w:rsid w:val="001F5BAD"/>
    <w:rsid w:val="001F635A"/>
    <w:rsid w:val="001F6F6F"/>
    <w:rsid w:val="0020365A"/>
    <w:rsid w:val="00203EAD"/>
    <w:rsid w:val="00204139"/>
    <w:rsid w:val="0020449F"/>
    <w:rsid w:val="00206387"/>
    <w:rsid w:val="002168AC"/>
    <w:rsid w:val="00216C66"/>
    <w:rsid w:val="00220B87"/>
    <w:rsid w:val="002210C5"/>
    <w:rsid w:val="002226E7"/>
    <w:rsid w:val="00222BC9"/>
    <w:rsid w:val="00224773"/>
    <w:rsid w:val="00225E91"/>
    <w:rsid w:val="00226C5F"/>
    <w:rsid w:val="002307F4"/>
    <w:rsid w:val="00231288"/>
    <w:rsid w:val="00231A11"/>
    <w:rsid w:val="002321ED"/>
    <w:rsid w:val="002323E1"/>
    <w:rsid w:val="00234E36"/>
    <w:rsid w:val="00234F42"/>
    <w:rsid w:val="002357C1"/>
    <w:rsid w:val="002362AD"/>
    <w:rsid w:val="00236E67"/>
    <w:rsid w:val="0023783D"/>
    <w:rsid w:val="002409DE"/>
    <w:rsid w:val="00241B63"/>
    <w:rsid w:val="002421F8"/>
    <w:rsid w:val="00242A28"/>
    <w:rsid w:val="00242F53"/>
    <w:rsid w:val="002430A9"/>
    <w:rsid w:val="00243B1B"/>
    <w:rsid w:val="00244134"/>
    <w:rsid w:val="00245C9A"/>
    <w:rsid w:val="00247C61"/>
    <w:rsid w:val="002502AF"/>
    <w:rsid w:val="0025082D"/>
    <w:rsid w:val="00250855"/>
    <w:rsid w:val="00252A15"/>
    <w:rsid w:val="00253158"/>
    <w:rsid w:val="00254D8E"/>
    <w:rsid w:val="00254F5B"/>
    <w:rsid w:val="002554F6"/>
    <w:rsid w:val="00260667"/>
    <w:rsid w:val="00263B75"/>
    <w:rsid w:val="00264C8F"/>
    <w:rsid w:val="0026624F"/>
    <w:rsid w:val="002669BB"/>
    <w:rsid w:val="00270C72"/>
    <w:rsid w:val="00270DA5"/>
    <w:rsid w:val="00271790"/>
    <w:rsid w:val="00271F69"/>
    <w:rsid w:val="002762B8"/>
    <w:rsid w:val="0027661F"/>
    <w:rsid w:val="002772B8"/>
    <w:rsid w:val="00277571"/>
    <w:rsid w:val="00277BDD"/>
    <w:rsid w:val="00282E34"/>
    <w:rsid w:val="00283D3E"/>
    <w:rsid w:val="00286C66"/>
    <w:rsid w:val="00287F41"/>
    <w:rsid w:val="0029009C"/>
    <w:rsid w:val="00290382"/>
    <w:rsid w:val="002919E5"/>
    <w:rsid w:val="002919F9"/>
    <w:rsid w:val="002922E5"/>
    <w:rsid w:val="00292658"/>
    <w:rsid w:val="00294351"/>
    <w:rsid w:val="00295B46"/>
    <w:rsid w:val="00295D06"/>
    <w:rsid w:val="00297007"/>
    <w:rsid w:val="00297280"/>
    <w:rsid w:val="002A04B7"/>
    <w:rsid w:val="002A079D"/>
    <w:rsid w:val="002A0EC8"/>
    <w:rsid w:val="002A2249"/>
    <w:rsid w:val="002A2CFA"/>
    <w:rsid w:val="002A3420"/>
    <w:rsid w:val="002A38C1"/>
    <w:rsid w:val="002A4966"/>
    <w:rsid w:val="002B00E6"/>
    <w:rsid w:val="002B0B31"/>
    <w:rsid w:val="002B1F36"/>
    <w:rsid w:val="002B3277"/>
    <w:rsid w:val="002B4961"/>
    <w:rsid w:val="002B5DC3"/>
    <w:rsid w:val="002B60CB"/>
    <w:rsid w:val="002B61E3"/>
    <w:rsid w:val="002B729D"/>
    <w:rsid w:val="002C3103"/>
    <w:rsid w:val="002C3214"/>
    <w:rsid w:val="002C4CB9"/>
    <w:rsid w:val="002C4DA4"/>
    <w:rsid w:val="002C5CAE"/>
    <w:rsid w:val="002C64AA"/>
    <w:rsid w:val="002C6BFE"/>
    <w:rsid w:val="002C6CC3"/>
    <w:rsid w:val="002C6DEF"/>
    <w:rsid w:val="002C71A6"/>
    <w:rsid w:val="002C7D7E"/>
    <w:rsid w:val="002D25C4"/>
    <w:rsid w:val="002D2EBF"/>
    <w:rsid w:val="002D3B04"/>
    <w:rsid w:val="002D3C25"/>
    <w:rsid w:val="002D453E"/>
    <w:rsid w:val="002D4ACB"/>
    <w:rsid w:val="002D5B53"/>
    <w:rsid w:val="002D5E7D"/>
    <w:rsid w:val="002E0F06"/>
    <w:rsid w:val="002E15F6"/>
    <w:rsid w:val="002E37AD"/>
    <w:rsid w:val="002E384A"/>
    <w:rsid w:val="002E4138"/>
    <w:rsid w:val="002E5E33"/>
    <w:rsid w:val="002F0884"/>
    <w:rsid w:val="002F0F80"/>
    <w:rsid w:val="002F2766"/>
    <w:rsid w:val="002F3B98"/>
    <w:rsid w:val="002F6F4D"/>
    <w:rsid w:val="002F79BA"/>
    <w:rsid w:val="00302ECF"/>
    <w:rsid w:val="0030504C"/>
    <w:rsid w:val="003066C7"/>
    <w:rsid w:val="00307020"/>
    <w:rsid w:val="003103E1"/>
    <w:rsid w:val="00310485"/>
    <w:rsid w:val="003117DF"/>
    <w:rsid w:val="00312E9E"/>
    <w:rsid w:val="00313725"/>
    <w:rsid w:val="00315AB9"/>
    <w:rsid w:val="00316BE2"/>
    <w:rsid w:val="00317A50"/>
    <w:rsid w:val="003208E6"/>
    <w:rsid w:val="00320E20"/>
    <w:rsid w:val="00321185"/>
    <w:rsid w:val="00323745"/>
    <w:rsid w:val="00323DD6"/>
    <w:rsid w:val="00327049"/>
    <w:rsid w:val="00327325"/>
    <w:rsid w:val="0033164D"/>
    <w:rsid w:val="00331F88"/>
    <w:rsid w:val="00332D2C"/>
    <w:rsid w:val="00332EE7"/>
    <w:rsid w:val="00333583"/>
    <w:rsid w:val="00333951"/>
    <w:rsid w:val="00334236"/>
    <w:rsid w:val="00334DEB"/>
    <w:rsid w:val="003366F8"/>
    <w:rsid w:val="003374BD"/>
    <w:rsid w:val="003377C5"/>
    <w:rsid w:val="00343972"/>
    <w:rsid w:val="00345142"/>
    <w:rsid w:val="00347E45"/>
    <w:rsid w:val="0035157F"/>
    <w:rsid w:val="00354DAA"/>
    <w:rsid w:val="00355472"/>
    <w:rsid w:val="00355E34"/>
    <w:rsid w:val="00356883"/>
    <w:rsid w:val="0035740B"/>
    <w:rsid w:val="00357ED9"/>
    <w:rsid w:val="003601F0"/>
    <w:rsid w:val="003606E2"/>
    <w:rsid w:val="00361973"/>
    <w:rsid w:val="00363213"/>
    <w:rsid w:val="0036326E"/>
    <w:rsid w:val="00363ABD"/>
    <w:rsid w:val="00363ADE"/>
    <w:rsid w:val="0036768F"/>
    <w:rsid w:val="003727D7"/>
    <w:rsid w:val="0037541D"/>
    <w:rsid w:val="00377B70"/>
    <w:rsid w:val="00377D7D"/>
    <w:rsid w:val="003811C1"/>
    <w:rsid w:val="00383023"/>
    <w:rsid w:val="00384BD8"/>
    <w:rsid w:val="003853BD"/>
    <w:rsid w:val="00387D88"/>
    <w:rsid w:val="003918BA"/>
    <w:rsid w:val="003922F1"/>
    <w:rsid w:val="00392357"/>
    <w:rsid w:val="003924DF"/>
    <w:rsid w:val="003950EE"/>
    <w:rsid w:val="00395AF9"/>
    <w:rsid w:val="00395F22"/>
    <w:rsid w:val="003A0B35"/>
    <w:rsid w:val="003A2FD7"/>
    <w:rsid w:val="003A378B"/>
    <w:rsid w:val="003A5B11"/>
    <w:rsid w:val="003B0A59"/>
    <w:rsid w:val="003B423B"/>
    <w:rsid w:val="003B5B41"/>
    <w:rsid w:val="003B5F4A"/>
    <w:rsid w:val="003B73F9"/>
    <w:rsid w:val="003C0184"/>
    <w:rsid w:val="003C06DF"/>
    <w:rsid w:val="003C25AE"/>
    <w:rsid w:val="003C2DD1"/>
    <w:rsid w:val="003C440A"/>
    <w:rsid w:val="003C5ED9"/>
    <w:rsid w:val="003C636C"/>
    <w:rsid w:val="003C649D"/>
    <w:rsid w:val="003C687D"/>
    <w:rsid w:val="003C6ABC"/>
    <w:rsid w:val="003C76F1"/>
    <w:rsid w:val="003D15D5"/>
    <w:rsid w:val="003D1BE7"/>
    <w:rsid w:val="003D26FB"/>
    <w:rsid w:val="003D32A9"/>
    <w:rsid w:val="003D3C1D"/>
    <w:rsid w:val="003D4879"/>
    <w:rsid w:val="003D5C1B"/>
    <w:rsid w:val="003D6045"/>
    <w:rsid w:val="003E1153"/>
    <w:rsid w:val="003E22BE"/>
    <w:rsid w:val="003E2A2A"/>
    <w:rsid w:val="003E3473"/>
    <w:rsid w:val="003E62A7"/>
    <w:rsid w:val="003E62E5"/>
    <w:rsid w:val="003E675E"/>
    <w:rsid w:val="003E6EA6"/>
    <w:rsid w:val="003E727F"/>
    <w:rsid w:val="003F38E2"/>
    <w:rsid w:val="003F3B4D"/>
    <w:rsid w:val="003F7983"/>
    <w:rsid w:val="004005DB"/>
    <w:rsid w:val="004023B9"/>
    <w:rsid w:val="00402A13"/>
    <w:rsid w:val="00402D39"/>
    <w:rsid w:val="004031FD"/>
    <w:rsid w:val="00403228"/>
    <w:rsid w:val="00403720"/>
    <w:rsid w:val="00403AA6"/>
    <w:rsid w:val="00403B69"/>
    <w:rsid w:val="00403D71"/>
    <w:rsid w:val="00405182"/>
    <w:rsid w:val="004066EB"/>
    <w:rsid w:val="00407963"/>
    <w:rsid w:val="004119B4"/>
    <w:rsid w:val="00411E8D"/>
    <w:rsid w:val="00412F87"/>
    <w:rsid w:val="00415D34"/>
    <w:rsid w:val="004169EA"/>
    <w:rsid w:val="00417FB9"/>
    <w:rsid w:val="00420E56"/>
    <w:rsid w:val="0042103B"/>
    <w:rsid w:val="004256BF"/>
    <w:rsid w:val="004263C8"/>
    <w:rsid w:val="00430FDA"/>
    <w:rsid w:val="004315DA"/>
    <w:rsid w:val="004333BC"/>
    <w:rsid w:val="004334DC"/>
    <w:rsid w:val="00433E34"/>
    <w:rsid w:val="00434BF0"/>
    <w:rsid w:val="00441453"/>
    <w:rsid w:val="00441E36"/>
    <w:rsid w:val="00441E37"/>
    <w:rsid w:val="004422A3"/>
    <w:rsid w:val="00443622"/>
    <w:rsid w:val="00443EBA"/>
    <w:rsid w:val="00444CEA"/>
    <w:rsid w:val="0044604D"/>
    <w:rsid w:val="0044682E"/>
    <w:rsid w:val="00446A18"/>
    <w:rsid w:val="00447B7D"/>
    <w:rsid w:val="004500F1"/>
    <w:rsid w:val="00450AF2"/>
    <w:rsid w:val="004514A9"/>
    <w:rsid w:val="00452EB6"/>
    <w:rsid w:val="00453B13"/>
    <w:rsid w:val="0045430B"/>
    <w:rsid w:val="00454715"/>
    <w:rsid w:val="00454F22"/>
    <w:rsid w:val="0045507B"/>
    <w:rsid w:val="004562AC"/>
    <w:rsid w:val="00460BA5"/>
    <w:rsid w:val="004620EA"/>
    <w:rsid w:val="004629C5"/>
    <w:rsid w:val="004632D5"/>
    <w:rsid w:val="00464873"/>
    <w:rsid w:val="00470935"/>
    <w:rsid w:val="00470937"/>
    <w:rsid w:val="00471508"/>
    <w:rsid w:val="00471ECA"/>
    <w:rsid w:val="0047206F"/>
    <w:rsid w:val="00472ECC"/>
    <w:rsid w:val="004737A3"/>
    <w:rsid w:val="00473C62"/>
    <w:rsid w:val="004741BF"/>
    <w:rsid w:val="00474B37"/>
    <w:rsid w:val="00476205"/>
    <w:rsid w:val="00476485"/>
    <w:rsid w:val="00480972"/>
    <w:rsid w:val="00480E0C"/>
    <w:rsid w:val="00482B41"/>
    <w:rsid w:val="00482C94"/>
    <w:rsid w:val="00483DE3"/>
    <w:rsid w:val="004849C1"/>
    <w:rsid w:val="00486615"/>
    <w:rsid w:val="004866BD"/>
    <w:rsid w:val="0048675A"/>
    <w:rsid w:val="00487B72"/>
    <w:rsid w:val="00490C98"/>
    <w:rsid w:val="00491089"/>
    <w:rsid w:val="00491159"/>
    <w:rsid w:val="0049277F"/>
    <w:rsid w:val="00494C5C"/>
    <w:rsid w:val="004969AC"/>
    <w:rsid w:val="00496BC6"/>
    <w:rsid w:val="00496D2E"/>
    <w:rsid w:val="00497E90"/>
    <w:rsid w:val="004A0C9F"/>
    <w:rsid w:val="004A3B1E"/>
    <w:rsid w:val="004A64D1"/>
    <w:rsid w:val="004B0A41"/>
    <w:rsid w:val="004B5CA3"/>
    <w:rsid w:val="004B65DC"/>
    <w:rsid w:val="004B7059"/>
    <w:rsid w:val="004B761C"/>
    <w:rsid w:val="004C044D"/>
    <w:rsid w:val="004C0E08"/>
    <w:rsid w:val="004C3026"/>
    <w:rsid w:val="004C6A9C"/>
    <w:rsid w:val="004C7513"/>
    <w:rsid w:val="004D1386"/>
    <w:rsid w:val="004D216E"/>
    <w:rsid w:val="004D3BB5"/>
    <w:rsid w:val="004D3C23"/>
    <w:rsid w:val="004D6E1B"/>
    <w:rsid w:val="004E23EB"/>
    <w:rsid w:val="004E2A59"/>
    <w:rsid w:val="004E5855"/>
    <w:rsid w:val="004E7F76"/>
    <w:rsid w:val="004F1B46"/>
    <w:rsid w:val="004F32E1"/>
    <w:rsid w:val="004F6401"/>
    <w:rsid w:val="00503444"/>
    <w:rsid w:val="0050344F"/>
    <w:rsid w:val="005043E9"/>
    <w:rsid w:val="0050485F"/>
    <w:rsid w:val="0050494F"/>
    <w:rsid w:val="0050688C"/>
    <w:rsid w:val="00506A11"/>
    <w:rsid w:val="005079B8"/>
    <w:rsid w:val="00507E0C"/>
    <w:rsid w:val="00511B48"/>
    <w:rsid w:val="0051213E"/>
    <w:rsid w:val="00512202"/>
    <w:rsid w:val="00513777"/>
    <w:rsid w:val="00514D5A"/>
    <w:rsid w:val="005172D2"/>
    <w:rsid w:val="00517DAB"/>
    <w:rsid w:val="0052108F"/>
    <w:rsid w:val="005248BF"/>
    <w:rsid w:val="00525AF6"/>
    <w:rsid w:val="00527449"/>
    <w:rsid w:val="00530CFF"/>
    <w:rsid w:val="00531D50"/>
    <w:rsid w:val="005369C6"/>
    <w:rsid w:val="005369F0"/>
    <w:rsid w:val="00536EFB"/>
    <w:rsid w:val="0053774D"/>
    <w:rsid w:val="00540916"/>
    <w:rsid w:val="00544AE8"/>
    <w:rsid w:val="0054650B"/>
    <w:rsid w:val="005468F7"/>
    <w:rsid w:val="00547B08"/>
    <w:rsid w:val="00550306"/>
    <w:rsid w:val="00550ABF"/>
    <w:rsid w:val="00552621"/>
    <w:rsid w:val="00552FF0"/>
    <w:rsid w:val="0055365A"/>
    <w:rsid w:val="005554A9"/>
    <w:rsid w:val="005559A3"/>
    <w:rsid w:val="00556867"/>
    <w:rsid w:val="0056141D"/>
    <w:rsid w:val="0056274B"/>
    <w:rsid w:val="00562771"/>
    <w:rsid w:val="0056319F"/>
    <w:rsid w:val="00564EDC"/>
    <w:rsid w:val="0056579F"/>
    <w:rsid w:val="00572EB9"/>
    <w:rsid w:val="0057307A"/>
    <w:rsid w:val="005744C7"/>
    <w:rsid w:val="00574BFE"/>
    <w:rsid w:val="00574C0B"/>
    <w:rsid w:val="00575364"/>
    <w:rsid w:val="005757C2"/>
    <w:rsid w:val="00575BD6"/>
    <w:rsid w:val="005766BF"/>
    <w:rsid w:val="00577742"/>
    <w:rsid w:val="0058067B"/>
    <w:rsid w:val="00580970"/>
    <w:rsid w:val="00582483"/>
    <w:rsid w:val="005827EC"/>
    <w:rsid w:val="005830B9"/>
    <w:rsid w:val="005857D6"/>
    <w:rsid w:val="00585DAF"/>
    <w:rsid w:val="005863C9"/>
    <w:rsid w:val="005869D7"/>
    <w:rsid w:val="00587CCC"/>
    <w:rsid w:val="00590623"/>
    <w:rsid w:val="00590881"/>
    <w:rsid w:val="00590B05"/>
    <w:rsid w:val="00596E0F"/>
    <w:rsid w:val="005A0570"/>
    <w:rsid w:val="005A4157"/>
    <w:rsid w:val="005A4EB5"/>
    <w:rsid w:val="005A785C"/>
    <w:rsid w:val="005B1301"/>
    <w:rsid w:val="005B21B6"/>
    <w:rsid w:val="005B2535"/>
    <w:rsid w:val="005B3B48"/>
    <w:rsid w:val="005B5C5A"/>
    <w:rsid w:val="005B79A3"/>
    <w:rsid w:val="005C1647"/>
    <w:rsid w:val="005C18EC"/>
    <w:rsid w:val="005C1B0F"/>
    <w:rsid w:val="005C2974"/>
    <w:rsid w:val="005C4B54"/>
    <w:rsid w:val="005C639B"/>
    <w:rsid w:val="005C6D27"/>
    <w:rsid w:val="005C7E31"/>
    <w:rsid w:val="005D0B89"/>
    <w:rsid w:val="005D3B02"/>
    <w:rsid w:val="005D5083"/>
    <w:rsid w:val="005D6402"/>
    <w:rsid w:val="005DBDC2"/>
    <w:rsid w:val="005E3495"/>
    <w:rsid w:val="005E6680"/>
    <w:rsid w:val="005E7D09"/>
    <w:rsid w:val="005F19C7"/>
    <w:rsid w:val="005F36B6"/>
    <w:rsid w:val="005F4058"/>
    <w:rsid w:val="005F45F3"/>
    <w:rsid w:val="005F5C70"/>
    <w:rsid w:val="005F63C1"/>
    <w:rsid w:val="005F6E7A"/>
    <w:rsid w:val="005F7482"/>
    <w:rsid w:val="006005F2"/>
    <w:rsid w:val="00601456"/>
    <w:rsid w:val="00602641"/>
    <w:rsid w:val="00602A7C"/>
    <w:rsid w:val="00603996"/>
    <w:rsid w:val="00604329"/>
    <w:rsid w:val="006043D1"/>
    <w:rsid w:val="006045B2"/>
    <w:rsid w:val="00612419"/>
    <w:rsid w:val="0061286C"/>
    <w:rsid w:val="00612DD9"/>
    <w:rsid w:val="00613CCC"/>
    <w:rsid w:val="0061428F"/>
    <w:rsid w:val="00620325"/>
    <w:rsid w:val="0062139C"/>
    <w:rsid w:val="006220B9"/>
    <w:rsid w:val="006223DD"/>
    <w:rsid w:val="0062240F"/>
    <w:rsid w:val="00623F7A"/>
    <w:rsid w:val="00624105"/>
    <w:rsid w:val="00624312"/>
    <w:rsid w:val="00626976"/>
    <w:rsid w:val="00626A65"/>
    <w:rsid w:val="006303EC"/>
    <w:rsid w:val="00630516"/>
    <w:rsid w:val="006308A4"/>
    <w:rsid w:val="00631288"/>
    <w:rsid w:val="006313EE"/>
    <w:rsid w:val="006330D5"/>
    <w:rsid w:val="00633FD1"/>
    <w:rsid w:val="006343AE"/>
    <w:rsid w:val="00634F0B"/>
    <w:rsid w:val="00635869"/>
    <w:rsid w:val="006359F0"/>
    <w:rsid w:val="00635F93"/>
    <w:rsid w:val="00636FC4"/>
    <w:rsid w:val="006412A9"/>
    <w:rsid w:val="006414BC"/>
    <w:rsid w:val="00643CCC"/>
    <w:rsid w:val="00644683"/>
    <w:rsid w:val="00647C58"/>
    <w:rsid w:val="0065088F"/>
    <w:rsid w:val="0065216C"/>
    <w:rsid w:val="0065279E"/>
    <w:rsid w:val="0065288B"/>
    <w:rsid w:val="00653008"/>
    <w:rsid w:val="00653539"/>
    <w:rsid w:val="006539E9"/>
    <w:rsid w:val="00654704"/>
    <w:rsid w:val="006564F9"/>
    <w:rsid w:val="00660ECD"/>
    <w:rsid w:val="006612F0"/>
    <w:rsid w:val="0066290A"/>
    <w:rsid w:val="00663578"/>
    <w:rsid w:val="00664505"/>
    <w:rsid w:val="00664AC4"/>
    <w:rsid w:val="00664D6F"/>
    <w:rsid w:val="00665AA8"/>
    <w:rsid w:val="00670469"/>
    <w:rsid w:val="00670FCB"/>
    <w:rsid w:val="006721F4"/>
    <w:rsid w:val="00673F09"/>
    <w:rsid w:val="00674940"/>
    <w:rsid w:val="00675D5D"/>
    <w:rsid w:val="00675FB5"/>
    <w:rsid w:val="00676D50"/>
    <w:rsid w:val="00680D1C"/>
    <w:rsid w:val="006813EA"/>
    <w:rsid w:val="00681608"/>
    <w:rsid w:val="00681C94"/>
    <w:rsid w:val="006822AF"/>
    <w:rsid w:val="006832BD"/>
    <w:rsid w:val="006858F5"/>
    <w:rsid w:val="0069037E"/>
    <w:rsid w:val="00691811"/>
    <w:rsid w:val="00693C13"/>
    <w:rsid w:val="006958E6"/>
    <w:rsid w:val="006A0F69"/>
    <w:rsid w:val="006A137F"/>
    <w:rsid w:val="006A366F"/>
    <w:rsid w:val="006A3926"/>
    <w:rsid w:val="006A3E18"/>
    <w:rsid w:val="006A5032"/>
    <w:rsid w:val="006A503E"/>
    <w:rsid w:val="006A6D5D"/>
    <w:rsid w:val="006B008F"/>
    <w:rsid w:val="006B4562"/>
    <w:rsid w:val="006B5A0F"/>
    <w:rsid w:val="006B5B79"/>
    <w:rsid w:val="006B772F"/>
    <w:rsid w:val="006C05A5"/>
    <w:rsid w:val="006C0CF2"/>
    <w:rsid w:val="006C0D54"/>
    <w:rsid w:val="006C10F8"/>
    <w:rsid w:val="006C32EC"/>
    <w:rsid w:val="006C7F87"/>
    <w:rsid w:val="006D01B0"/>
    <w:rsid w:val="006D1977"/>
    <w:rsid w:val="006D24F2"/>
    <w:rsid w:val="006D2A09"/>
    <w:rsid w:val="006D2DDD"/>
    <w:rsid w:val="006D4294"/>
    <w:rsid w:val="006D591C"/>
    <w:rsid w:val="006D5A8E"/>
    <w:rsid w:val="006D66F5"/>
    <w:rsid w:val="006D6B63"/>
    <w:rsid w:val="006D6F5F"/>
    <w:rsid w:val="006E0063"/>
    <w:rsid w:val="006E1B22"/>
    <w:rsid w:val="006E2CB6"/>
    <w:rsid w:val="006E5BE5"/>
    <w:rsid w:val="006E5F7A"/>
    <w:rsid w:val="006E64EF"/>
    <w:rsid w:val="006E7239"/>
    <w:rsid w:val="006F141F"/>
    <w:rsid w:val="006F3EB5"/>
    <w:rsid w:val="006F54EF"/>
    <w:rsid w:val="006F6AB9"/>
    <w:rsid w:val="007003CC"/>
    <w:rsid w:val="00700DDE"/>
    <w:rsid w:val="007010EC"/>
    <w:rsid w:val="00701DD4"/>
    <w:rsid w:val="007032E3"/>
    <w:rsid w:val="0070366A"/>
    <w:rsid w:val="00703CCC"/>
    <w:rsid w:val="00705A13"/>
    <w:rsid w:val="00707A5E"/>
    <w:rsid w:val="00707D8E"/>
    <w:rsid w:val="00716137"/>
    <w:rsid w:val="007161AA"/>
    <w:rsid w:val="00716225"/>
    <w:rsid w:val="00716571"/>
    <w:rsid w:val="00716E0E"/>
    <w:rsid w:val="007217A5"/>
    <w:rsid w:val="00721E24"/>
    <w:rsid w:val="0072224D"/>
    <w:rsid w:val="0072251E"/>
    <w:rsid w:val="00722DA4"/>
    <w:rsid w:val="00723C3C"/>
    <w:rsid w:val="00726834"/>
    <w:rsid w:val="00726888"/>
    <w:rsid w:val="007268F9"/>
    <w:rsid w:val="007305C8"/>
    <w:rsid w:val="00731C6E"/>
    <w:rsid w:val="00734F3E"/>
    <w:rsid w:val="00735035"/>
    <w:rsid w:val="00735752"/>
    <w:rsid w:val="00736BCD"/>
    <w:rsid w:val="00740B21"/>
    <w:rsid w:val="00740C22"/>
    <w:rsid w:val="00740E25"/>
    <w:rsid w:val="00741C2F"/>
    <w:rsid w:val="007425E3"/>
    <w:rsid w:val="007449D2"/>
    <w:rsid w:val="00744FFC"/>
    <w:rsid w:val="007451CB"/>
    <w:rsid w:val="0074523B"/>
    <w:rsid w:val="007469D9"/>
    <w:rsid w:val="00747718"/>
    <w:rsid w:val="00752675"/>
    <w:rsid w:val="007528AD"/>
    <w:rsid w:val="0075321F"/>
    <w:rsid w:val="00753D35"/>
    <w:rsid w:val="00754FCD"/>
    <w:rsid w:val="0075578C"/>
    <w:rsid w:val="0075650A"/>
    <w:rsid w:val="0075748F"/>
    <w:rsid w:val="00762ADD"/>
    <w:rsid w:val="00763445"/>
    <w:rsid w:val="0076388F"/>
    <w:rsid w:val="007638DA"/>
    <w:rsid w:val="00764A3B"/>
    <w:rsid w:val="00764FFB"/>
    <w:rsid w:val="00765FAD"/>
    <w:rsid w:val="0076616E"/>
    <w:rsid w:val="007679E3"/>
    <w:rsid w:val="00770091"/>
    <w:rsid w:val="007707B9"/>
    <w:rsid w:val="00773927"/>
    <w:rsid w:val="00777CE6"/>
    <w:rsid w:val="0078146B"/>
    <w:rsid w:val="00785646"/>
    <w:rsid w:val="00786B82"/>
    <w:rsid w:val="00786EB4"/>
    <w:rsid w:val="00787325"/>
    <w:rsid w:val="007875D2"/>
    <w:rsid w:val="00787BB5"/>
    <w:rsid w:val="00787EFC"/>
    <w:rsid w:val="00791C13"/>
    <w:rsid w:val="00792151"/>
    <w:rsid w:val="00792DD0"/>
    <w:rsid w:val="007936E3"/>
    <w:rsid w:val="00794D1E"/>
    <w:rsid w:val="00794FB9"/>
    <w:rsid w:val="007953A1"/>
    <w:rsid w:val="00797C86"/>
    <w:rsid w:val="007A0628"/>
    <w:rsid w:val="007A1575"/>
    <w:rsid w:val="007A228C"/>
    <w:rsid w:val="007A3CCC"/>
    <w:rsid w:val="007A4ABF"/>
    <w:rsid w:val="007A4B61"/>
    <w:rsid w:val="007A5A3E"/>
    <w:rsid w:val="007B0CB0"/>
    <w:rsid w:val="007B1156"/>
    <w:rsid w:val="007B2DC4"/>
    <w:rsid w:val="007B37BA"/>
    <w:rsid w:val="007B3873"/>
    <w:rsid w:val="007B4DC5"/>
    <w:rsid w:val="007B5A3D"/>
    <w:rsid w:val="007B66E9"/>
    <w:rsid w:val="007B769F"/>
    <w:rsid w:val="007B78AD"/>
    <w:rsid w:val="007C0227"/>
    <w:rsid w:val="007C2BF2"/>
    <w:rsid w:val="007C3550"/>
    <w:rsid w:val="007C3895"/>
    <w:rsid w:val="007C3EA2"/>
    <w:rsid w:val="007C501E"/>
    <w:rsid w:val="007C588D"/>
    <w:rsid w:val="007C74DF"/>
    <w:rsid w:val="007C796E"/>
    <w:rsid w:val="007D03CE"/>
    <w:rsid w:val="007D2560"/>
    <w:rsid w:val="007D2EE4"/>
    <w:rsid w:val="007D477F"/>
    <w:rsid w:val="007D502C"/>
    <w:rsid w:val="007D50CD"/>
    <w:rsid w:val="007D6176"/>
    <w:rsid w:val="007D6BDF"/>
    <w:rsid w:val="007D71F9"/>
    <w:rsid w:val="007D7C00"/>
    <w:rsid w:val="007E05F3"/>
    <w:rsid w:val="007E24B6"/>
    <w:rsid w:val="007E2B53"/>
    <w:rsid w:val="007E4E48"/>
    <w:rsid w:val="007E64A9"/>
    <w:rsid w:val="007F1737"/>
    <w:rsid w:val="007F1939"/>
    <w:rsid w:val="007F1E15"/>
    <w:rsid w:val="007F3523"/>
    <w:rsid w:val="007F43BA"/>
    <w:rsid w:val="007F7DEF"/>
    <w:rsid w:val="00801224"/>
    <w:rsid w:val="00803D36"/>
    <w:rsid w:val="00806C8C"/>
    <w:rsid w:val="00807323"/>
    <w:rsid w:val="00807D21"/>
    <w:rsid w:val="008127AD"/>
    <w:rsid w:val="00812B2A"/>
    <w:rsid w:val="008163FB"/>
    <w:rsid w:val="00822157"/>
    <w:rsid w:val="00822AFA"/>
    <w:rsid w:val="0082323B"/>
    <w:rsid w:val="00823B17"/>
    <w:rsid w:val="00825C6A"/>
    <w:rsid w:val="00826474"/>
    <w:rsid w:val="00827AC0"/>
    <w:rsid w:val="008302E9"/>
    <w:rsid w:val="00831FB7"/>
    <w:rsid w:val="00833232"/>
    <w:rsid w:val="00836C5D"/>
    <w:rsid w:val="00840BF4"/>
    <w:rsid w:val="00841DEC"/>
    <w:rsid w:val="0084678E"/>
    <w:rsid w:val="00847317"/>
    <w:rsid w:val="00850827"/>
    <w:rsid w:val="00850935"/>
    <w:rsid w:val="00850AF0"/>
    <w:rsid w:val="00850D23"/>
    <w:rsid w:val="00850FA1"/>
    <w:rsid w:val="008521EC"/>
    <w:rsid w:val="00853134"/>
    <w:rsid w:val="00855704"/>
    <w:rsid w:val="00855A7D"/>
    <w:rsid w:val="0085794E"/>
    <w:rsid w:val="008610F0"/>
    <w:rsid w:val="00864C69"/>
    <w:rsid w:val="008655B2"/>
    <w:rsid w:val="00865F0F"/>
    <w:rsid w:val="00866744"/>
    <w:rsid w:val="00866B04"/>
    <w:rsid w:val="00867273"/>
    <w:rsid w:val="00871555"/>
    <w:rsid w:val="0087234C"/>
    <w:rsid w:val="008741C0"/>
    <w:rsid w:val="00874C26"/>
    <w:rsid w:val="008761AD"/>
    <w:rsid w:val="00877B5C"/>
    <w:rsid w:val="008810DA"/>
    <w:rsid w:val="00882983"/>
    <w:rsid w:val="0088416C"/>
    <w:rsid w:val="00884FCB"/>
    <w:rsid w:val="008910A0"/>
    <w:rsid w:val="00891270"/>
    <w:rsid w:val="00891C7A"/>
    <w:rsid w:val="0089299C"/>
    <w:rsid w:val="00894FC3"/>
    <w:rsid w:val="0089645D"/>
    <w:rsid w:val="00896DDC"/>
    <w:rsid w:val="00896F62"/>
    <w:rsid w:val="008A11A6"/>
    <w:rsid w:val="008A19D1"/>
    <w:rsid w:val="008A33D5"/>
    <w:rsid w:val="008A42D1"/>
    <w:rsid w:val="008B1155"/>
    <w:rsid w:val="008B3F9F"/>
    <w:rsid w:val="008B46B0"/>
    <w:rsid w:val="008B4DB1"/>
    <w:rsid w:val="008B5835"/>
    <w:rsid w:val="008B62A5"/>
    <w:rsid w:val="008B777B"/>
    <w:rsid w:val="008C1B72"/>
    <w:rsid w:val="008C228D"/>
    <w:rsid w:val="008C2759"/>
    <w:rsid w:val="008C2B8B"/>
    <w:rsid w:val="008C2C4C"/>
    <w:rsid w:val="008C34C5"/>
    <w:rsid w:val="008C4451"/>
    <w:rsid w:val="008D0A9D"/>
    <w:rsid w:val="008D172B"/>
    <w:rsid w:val="008D1DC6"/>
    <w:rsid w:val="008D3522"/>
    <w:rsid w:val="008D581C"/>
    <w:rsid w:val="008D7960"/>
    <w:rsid w:val="008DF183"/>
    <w:rsid w:val="008E244A"/>
    <w:rsid w:val="008E29C7"/>
    <w:rsid w:val="008E2F17"/>
    <w:rsid w:val="008E471B"/>
    <w:rsid w:val="008E4D52"/>
    <w:rsid w:val="008E4EC0"/>
    <w:rsid w:val="008E4F7C"/>
    <w:rsid w:val="008E6081"/>
    <w:rsid w:val="008E7B9D"/>
    <w:rsid w:val="008F082F"/>
    <w:rsid w:val="008F16A1"/>
    <w:rsid w:val="008F2051"/>
    <w:rsid w:val="008F3034"/>
    <w:rsid w:val="008F553F"/>
    <w:rsid w:val="008F6004"/>
    <w:rsid w:val="00901F72"/>
    <w:rsid w:val="0090275B"/>
    <w:rsid w:val="00902826"/>
    <w:rsid w:val="009032AC"/>
    <w:rsid w:val="00906F53"/>
    <w:rsid w:val="009078BA"/>
    <w:rsid w:val="00912C96"/>
    <w:rsid w:val="00912E8C"/>
    <w:rsid w:val="00914DFC"/>
    <w:rsid w:val="00914F8F"/>
    <w:rsid w:val="0091573F"/>
    <w:rsid w:val="00915A64"/>
    <w:rsid w:val="009168DC"/>
    <w:rsid w:val="00916A56"/>
    <w:rsid w:val="00917103"/>
    <w:rsid w:val="00917E80"/>
    <w:rsid w:val="00920A07"/>
    <w:rsid w:val="00920ACA"/>
    <w:rsid w:val="00921420"/>
    <w:rsid w:val="0092264B"/>
    <w:rsid w:val="00922A95"/>
    <w:rsid w:val="00922B7E"/>
    <w:rsid w:val="00922C1D"/>
    <w:rsid w:val="00924A27"/>
    <w:rsid w:val="0092681E"/>
    <w:rsid w:val="00927FC2"/>
    <w:rsid w:val="00930BB9"/>
    <w:rsid w:val="00931EF3"/>
    <w:rsid w:val="0093728B"/>
    <w:rsid w:val="00940987"/>
    <w:rsid w:val="0094254C"/>
    <w:rsid w:val="0094469B"/>
    <w:rsid w:val="009468C9"/>
    <w:rsid w:val="00946F6D"/>
    <w:rsid w:val="00950123"/>
    <w:rsid w:val="0095021C"/>
    <w:rsid w:val="009515DD"/>
    <w:rsid w:val="00953185"/>
    <w:rsid w:val="009538C1"/>
    <w:rsid w:val="00953C63"/>
    <w:rsid w:val="00954123"/>
    <w:rsid w:val="00954EEC"/>
    <w:rsid w:val="009556C9"/>
    <w:rsid w:val="00955D43"/>
    <w:rsid w:val="0095625A"/>
    <w:rsid w:val="00957EF7"/>
    <w:rsid w:val="00960DC2"/>
    <w:rsid w:val="009610C5"/>
    <w:rsid w:val="009618B7"/>
    <w:rsid w:val="0096223A"/>
    <w:rsid w:val="009625EE"/>
    <w:rsid w:val="009636D6"/>
    <w:rsid w:val="009659BC"/>
    <w:rsid w:val="00965E88"/>
    <w:rsid w:val="00972CE2"/>
    <w:rsid w:val="00973526"/>
    <w:rsid w:val="00973F42"/>
    <w:rsid w:val="009741BC"/>
    <w:rsid w:val="00974E20"/>
    <w:rsid w:val="00975483"/>
    <w:rsid w:val="009761CE"/>
    <w:rsid w:val="009772A6"/>
    <w:rsid w:val="00982330"/>
    <w:rsid w:val="00982D9D"/>
    <w:rsid w:val="009834C4"/>
    <w:rsid w:val="009864D5"/>
    <w:rsid w:val="0098741D"/>
    <w:rsid w:val="009923A8"/>
    <w:rsid w:val="009949EE"/>
    <w:rsid w:val="00996C74"/>
    <w:rsid w:val="00996E0B"/>
    <w:rsid w:val="00997753"/>
    <w:rsid w:val="00997FD4"/>
    <w:rsid w:val="009A08E2"/>
    <w:rsid w:val="009A1848"/>
    <w:rsid w:val="009A28A6"/>
    <w:rsid w:val="009A4097"/>
    <w:rsid w:val="009A5CA5"/>
    <w:rsid w:val="009A5E70"/>
    <w:rsid w:val="009A694A"/>
    <w:rsid w:val="009B0DB5"/>
    <w:rsid w:val="009B19F4"/>
    <w:rsid w:val="009B2126"/>
    <w:rsid w:val="009B2870"/>
    <w:rsid w:val="009B689B"/>
    <w:rsid w:val="009B7341"/>
    <w:rsid w:val="009C13E9"/>
    <w:rsid w:val="009C196C"/>
    <w:rsid w:val="009C288E"/>
    <w:rsid w:val="009C28E7"/>
    <w:rsid w:val="009C37E7"/>
    <w:rsid w:val="009C40CD"/>
    <w:rsid w:val="009C4C24"/>
    <w:rsid w:val="009C4CF0"/>
    <w:rsid w:val="009C505F"/>
    <w:rsid w:val="009C56A8"/>
    <w:rsid w:val="009C79C5"/>
    <w:rsid w:val="009C7E8A"/>
    <w:rsid w:val="009D0E03"/>
    <w:rsid w:val="009D136B"/>
    <w:rsid w:val="009D1CFE"/>
    <w:rsid w:val="009D22C9"/>
    <w:rsid w:val="009D48A8"/>
    <w:rsid w:val="009D4F5F"/>
    <w:rsid w:val="009D4FD6"/>
    <w:rsid w:val="009D6D30"/>
    <w:rsid w:val="009E0B8C"/>
    <w:rsid w:val="009E1372"/>
    <w:rsid w:val="009E4F27"/>
    <w:rsid w:val="009E5500"/>
    <w:rsid w:val="009E573A"/>
    <w:rsid w:val="009E61A4"/>
    <w:rsid w:val="009E6B7F"/>
    <w:rsid w:val="009E7F78"/>
    <w:rsid w:val="009F1070"/>
    <w:rsid w:val="009F14BD"/>
    <w:rsid w:val="009F1CC8"/>
    <w:rsid w:val="009F1DD1"/>
    <w:rsid w:val="009F212A"/>
    <w:rsid w:val="009F3726"/>
    <w:rsid w:val="009F3776"/>
    <w:rsid w:val="009F44B9"/>
    <w:rsid w:val="009F56A6"/>
    <w:rsid w:val="009F6890"/>
    <w:rsid w:val="009F75B9"/>
    <w:rsid w:val="009F7D58"/>
    <w:rsid w:val="00A00183"/>
    <w:rsid w:val="00A008C7"/>
    <w:rsid w:val="00A014C8"/>
    <w:rsid w:val="00A02073"/>
    <w:rsid w:val="00A0251B"/>
    <w:rsid w:val="00A02E5A"/>
    <w:rsid w:val="00A032EC"/>
    <w:rsid w:val="00A060C3"/>
    <w:rsid w:val="00A06DAA"/>
    <w:rsid w:val="00A07C3E"/>
    <w:rsid w:val="00A10F58"/>
    <w:rsid w:val="00A110CC"/>
    <w:rsid w:val="00A11580"/>
    <w:rsid w:val="00A1229C"/>
    <w:rsid w:val="00A123D1"/>
    <w:rsid w:val="00A13DBB"/>
    <w:rsid w:val="00A13DD8"/>
    <w:rsid w:val="00A142EE"/>
    <w:rsid w:val="00A14B4C"/>
    <w:rsid w:val="00A17DD2"/>
    <w:rsid w:val="00A20502"/>
    <w:rsid w:val="00A2054A"/>
    <w:rsid w:val="00A20A8A"/>
    <w:rsid w:val="00A21A6C"/>
    <w:rsid w:val="00A222BB"/>
    <w:rsid w:val="00A23865"/>
    <w:rsid w:val="00A24831"/>
    <w:rsid w:val="00A24A08"/>
    <w:rsid w:val="00A24DF7"/>
    <w:rsid w:val="00A25232"/>
    <w:rsid w:val="00A26D1E"/>
    <w:rsid w:val="00A305DF"/>
    <w:rsid w:val="00A30DC2"/>
    <w:rsid w:val="00A30DC5"/>
    <w:rsid w:val="00A32359"/>
    <w:rsid w:val="00A3287C"/>
    <w:rsid w:val="00A331BC"/>
    <w:rsid w:val="00A349BD"/>
    <w:rsid w:val="00A400F6"/>
    <w:rsid w:val="00A4024B"/>
    <w:rsid w:val="00A40929"/>
    <w:rsid w:val="00A41C19"/>
    <w:rsid w:val="00A41C81"/>
    <w:rsid w:val="00A4247C"/>
    <w:rsid w:val="00A430EE"/>
    <w:rsid w:val="00A43952"/>
    <w:rsid w:val="00A44545"/>
    <w:rsid w:val="00A44DA4"/>
    <w:rsid w:val="00A44EBB"/>
    <w:rsid w:val="00A473BB"/>
    <w:rsid w:val="00A50116"/>
    <w:rsid w:val="00A50DB6"/>
    <w:rsid w:val="00A527C7"/>
    <w:rsid w:val="00A5343A"/>
    <w:rsid w:val="00A5351E"/>
    <w:rsid w:val="00A5485E"/>
    <w:rsid w:val="00A578AE"/>
    <w:rsid w:val="00A630BB"/>
    <w:rsid w:val="00A635E9"/>
    <w:rsid w:val="00A64021"/>
    <w:rsid w:val="00A64588"/>
    <w:rsid w:val="00A64C24"/>
    <w:rsid w:val="00A67624"/>
    <w:rsid w:val="00A72E6D"/>
    <w:rsid w:val="00A73E46"/>
    <w:rsid w:val="00A77710"/>
    <w:rsid w:val="00A8045E"/>
    <w:rsid w:val="00A80A1A"/>
    <w:rsid w:val="00A80C04"/>
    <w:rsid w:val="00A81281"/>
    <w:rsid w:val="00A84735"/>
    <w:rsid w:val="00A85084"/>
    <w:rsid w:val="00A8635C"/>
    <w:rsid w:val="00A87A22"/>
    <w:rsid w:val="00A912D4"/>
    <w:rsid w:val="00A91384"/>
    <w:rsid w:val="00A92819"/>
    <w:rsid w:val="00A93FFE"/>
    <w:rsid w:val="00A94955"/>
    <w:rsid w:val="00A94A44"/>
    <w:rsid w:val="00A950C6"/>
    <w:rsid w:val="00A9597A"/>
    <w:rsid w:val="00A97175"/>
    <w:rsid w:val="00AA04C8"/>
    <w:rsid w:val="00AA239E"/>
    <w:rsid w:val="00AA2D79"/>
    <w:rsid w:val="00AA4816"/>
    <w:rsid w:val="00AA5BCA"/>
    <w:rsid w:val="00AA6EFE"/>
    <w:rsid w:val="00AA7E5E"/>
    <w:rsid w:val="00AB1C8E"/>
    <w:rsid w:val="00AB1DDA"/>
    <w:rsid w:val="00AB5AA6"/>
    <w:rsid w:val="00AB5CD5"/>
    <w:rsid w:val="00AB6080"/>
    <w:rsid w:val="00AB6A3E"/>
    <w:rsid w:val="00AB7B16"/>
    <w:rsid w:val="00AC0563"/>
    <w:rsid w:val="00AC0690"/>
    <w:rsid w:val="00AC31BD"/>
    <w:rsid w:val="00AC4341"/>
    <w:rsid w:val="00AC4610"/>
    <w:rsid w:val="00AD3066"/>
    <w:rsid w:val="00AD4088"/>
    <w:rsid w:val="00AD6590"/>
    <w:rsid w:val="00AD6AD4"/>
    <w:rsid w:val="00AD70F5"/>
    <w:rsid w:val="00AE01E1"/>
    <w:rsid w:val="00AE07FB"/>
    <w:rsid w:val="00AE1AAA"/>
    <w:rsid w:val="00AE340B"/>
    <w:rsid w:val="00AE4E21"/>
    <w:rsid w:val="00AE5995"/>
    <w:rsid w:val="00AE7D87"/>
    <w:rsid w:val="00AF0D69"/>
    <w:rsid w:val="00AF1A71"/>
    <w:rsid w:val="00AF21A6"/>
    <w:rsid w:val="00AF384D"/>
    <w:rsid w:val="00AF4054"/>
    <w:rsid w:val="00AF47AC"/>
    <w:rsid w:val="00AF748A"/>
    <w:rsid w:val="00B01281"/>
    <w:rsid w:val="00B01C88"/>
    <w:rsid w:val="00B0368E"/>
    <w:rsid w:val="00B071A8"/>
    <w:rsid w:val="00B07B4D"/>
    <w:rsid w:val="00B10919"/>
    <w:rsid w:val="00B1123C"/>
    <w:rsid w:val="00B12842"/>
    <w:rsid w:val="00B12B05"/>
    <w:rsid w:val="00B13428"/>
    <w:rsid w:val="00B13DF7"/>
    <w:rsid w:val="00B153CB"/>
    <w:rsid w:val="00B15B77"/>
    <w:rsid w:val="00B16DAE"/>
    <w:rsid w:val="00B200F8"/>
    <w:rsid w:val="00B23CA6"/>
    <w:rsid w:val="00B25016"/>
    <w:rsid w:val="00B2544A"/>
    <w:rsid w:val="00B26593"/>
    <w:rsid w:val="00B26A69"/>
    <w:rsid w:val="00B27827"/>
    <w:rsid w:val="00B30D46"/>
    <w:rsid w:val="00B311F2"/>
    <w:rsid w:val="00B31BA2"/>
    <w:rsid w:val="00B32D81"/>
    <w:rsid w:val="00B362BA"/>
    <w:rsid w:val="00B36C0C"/>
    <w:rsid w:val="00B3719F"/>
    <w:rsid w:val="00B37D88"/>
    <w:rsid w:val="00B40C56"/>
    <w:rsid w:val="00B41619"/>
    <w:rsid w:val="00B41A54"/>
    <w:rsid w:val="00B46247"/>
    <w:rsid w:val="00B4692D"/>
    <w:rsid w:val="00B51820"/>
    <w:rsid w:val="00B51D22"/>
    <w:rsid w:val="00B52756"/>
    <w:rsid w:val="00B53160"/>
    <w:rsid w:val="00B54196"/>
    <w:rsid w:val="00B54384"/>
    <w:rsid w:val="00B54ABD"/>
    <w:rsid w:val="00B54B0A"/>
    <w:rsid w:val="00B54F58"/>
    <w:rsid w:val="00B55A27"/>
    <w:rsid w:val="00B576FC"/>
    <w:rsid w:val="00B60529"/>
    <w:rsid w:val="00B6065F"/>
    <w:rsid w:val="00B6066D"/>
    <w:rsid w:val="00B60792"/>
    <w:rsid w:val="00B624F5"/>
    <w:rsid w:val="00B6377C"/>
    <w:rsid w:val="00B644BB"/>
    <w:rsid w:val="00B64EB4"/>
    <w:rsid w:val="00B65CB1"/>
    <w:rsid w:val="00B67AFB"/>
    <w:rsid w:val="00B67E4E"/>
    <w:rsid w:val="00B70502"/>
    <w:rsid w:val="00B712C5"/>
    <w:rsid w:val="00B72E04"/>
    <w:rsid w:val="00B75DD5"/>
    <w:rsid w:val="00B75EF7"/>
    <w:rsid w:val="00B77B4B"/>
    <w:rsid w:val="00B812AB"/>
    <w:rsid w:val="00B81472"/>
    <w:rsid w:val="00B82E89"/>
    <w:rsid w:val="00B85823"/>
    <w:rsid w:val="00B86775"/>
    <w:rsid w:val="00B86DA0"/>
    <w:rsid w:val="00B90AB8"/>
    <w:rsid w:val="00B90FB7"/>
    <w:rsid w:val="00B93BB0"/>
    <w:rsid w:val="00B94B29"/>
    <w:rsid w:val="00B950D3"/>
    <w:rsid w:val="00B96515"/>
    <w:rsid w:val="00B9671F"/>
    <w:rsid w:val="00BA0BDD"/>
    <w:rsid w:val="00BA14F4"/>
    <w:rsid w:val="00BA1AEA"/>
    <w:rsid w:val="00BA2306"/>
    <w:rsid w:val="00BA494E"/>
    <w:rsid w:val="00BA7223"/>
    <w:rsid w:val="00BB6508"/>
    <w:rsid w:val="00BB6D58"/>
    <w:rsid w:val="00BB7406"/>
    <w:rsid w:val="00BB785D"/>
    <w:rsid w:val="00BC0005"/>
    <w:rsid w:val="00BC1AA8"/>
    <w:rsid w:val="00BC40BC"/>
    <w:rsid w:val="00BC4DAE"/>
    <w:rsid w:val="00BC5275"/>
    <w:rsid w:val="00BC53F1"/>
    <w:rsid w:val="00BC659E"/>
    <w:rsid w:val="00BC6800"/>
    <w:rsid w:val="00BC7243"/>
    <w:rsid w:val="00BC7B41"/>
    <w:rsid w:val="00BD43BA"/>
    <w:rsid w:val="00BD44D3"/>
    <w:rsid w:val="00BD4BDC"/>
    <w:rsid w:val="00BD4F22"/>
    <w:rsid w:val="00BD523C"/>
    <w:rsid w:val="00BD600E"/>
    <w:rsid w:val="00BE0841"/>
    <w:rsid w:val="00BE113B"/>
    <w:rsid w:val="00BE48C6"/>
    <w:rsid w:val="00BE4CB3"/>
    <w:rsid w:val="00BE5EBA"/>
    <w:rsid w:val="00BE6499"/>
    <w:rsid w:val="00BF0401"/>
    <w:rsid w:val="00BF1B0D"/>
    <w:rsid w:val="00BF33C0"/>
    <w:rsid w:val="00BF4FFB"/>
    <w:rsid w:val="00BF5168"/>
    <w:rsid w:val="00BF597C"/>
    <w:rsid w:val="00C001E9"/>
    <w:rsid w:val="00C0059D"/>
    <w:rsid w:val="00C006F9"/>
    <w:rsid w:val="00C00C34"/>
    <w:rsid w:val="00C00FEF"/>
    <w:rsid w:val="00C01676"/>
    <w:rsid w:val="00C0517E"/>
    <w:rsid w:val="00C0624E"/>
    <w:rsid w:val="00C06858"/>
    <w:rsid w:val="00C06AB8"/>
    <w:rsid w:val="00C074BB"/>
    <w:rsid w:val="00C10F7D"/>
    <w:rsid w:val="00C1444D"/>
    <w:rsid w:val="00C1451E"/>
    <w:rsid w:val="00C14560"/>
    <w:rsid w:val="00C14719"/>
    <w:rsid w:val="00C148ED"/>
    <w:rsid w:val="00C14D6C"/>
    <w:rsid w:val="00C14DD2"/>
    <w:rsid w:val="00C15A4A"/>
    <w:rsid w:val="00C2280B"/>
    <w:rsid w:val="00C24D7F"/>
    <w:rsid w:val="00C25D89"/>
    <w:rsid w:val="00C2781B"/>
    <w:rsid w:val="00C3096A"/>
    <w:rsid w:val="00C30CD7"/>
    <w:rsid w:val="00C3262B"/>
    <w:rsid w:val="00C32A16"/>
    <w:rsid w:val="00C33449"/>
    <w:rsid w:val="00C34B9C"/>
    <w:rsid w:val="00C34CA2"/>
    <w:rsid w:val="00C35CC8"/>
    <w:rsid w:val="00C420E0"/>
    <w:rsid w:val="00C51C5A"/>
    <w:rsid w:val="00C52BC5"/>
    <w:rsid w:val="00C54D65"/>
    <w:rsid w:val="00C55DE5"/>
    <w:rsid w:val="00C60395"/>
    <w:rsid w:val="00C606CF"/>
    <w:rsid w:val="00C61A2F"/>
    <w:rsid w:val="00C6343B"/>
    <w:rsid w:val="00C63836"/>
    <w:rsid w:val="00C63DE2"/>
    <w:rsid w:val="00C63FD2"/>
    <w:rsid w:val="00C6418B"/>
    <w:rsid w:val="00C65105"/>
    <w:rsid w:val="00C66EF7"/>
    <w:rsid w:val="00C70CF0"/>
    <w:rsid w:val="00C70D9E"/>
    <w:rsid w:val="00C718C3"/>
    <w:rsid w:val="00C71D97"/>
    <w:rsid w:val="00C72795"/>
    <w:rsid w:val="00C747BA"/>
    <w:rsid w:val="00C753A6"/>
    <w:rsid w:val="00C77B05"/>
    <w:rsid w:val="00C802E9"/>
    <w:rsid w:val="00C82795"/>
    <w:rsid w:val="00C82D5B"/>
    <w:rsid w:val="00C8362E"/>
    <w:rsid w:val="00C84EB3"/>
    <w:rsid w:val="00C85DB4"/>
    <w:rsid w:val="00C8769E"/>
    <w:rsid w:val="00C879E2"/>
    <w:rsid w:val="00C9144F"/>
    <w:rsid w:val="00C92892"/>
    <w:rsid w:val="00C950BB"/>
    <w:rsid w:val="00CA1335"/>
    <w:rsid w:val="00CA3F63"/>
    <w:rsid w:val="00CA4E17"/>
    <w:rsid w:val="00CA59D5"/>
    <w:rsid w:val="00CA780A"/>
    <w:rsid w:val="00CB2E0A"/>
    <w:rsid w:val="00CC598C"/>
    <w:rsid w:val="00CC5A93"/>
    <w:rsid w:val="00CC62E9"/>
    <w:rsid w:val="00CC65A3"/>
    <w:rsid w:val="00CC713B"/>
    <w:rsid w:val="00CD0191"/>
    <w:rsid w:val="00CD0772"/>
    <w:rsid w:val="00CD09C6"/>
    <w:rsid w:val="00CD1DA1"/>
    <w:rsid w:val="00CD2747"/>
    <w:rsid w:val="00CD2B5A"/>
    <w:rsid w:val="00CD2D4C"/>
    <w:rsid w:val="00CD36FB"/>
    <w:rsid w:val="00CD4329"/>
    <w:rsid w:val="00CD6874"/>
    <w:rsid w:val="00CD7645"/>
    <w:rsid w:val="00CD7798"/>
    <w:rsid w:val="00CE09EC"/>
    <w:rsid w:val="00CE3388"/>
    <w:rsid w:val="00CE5077"/>
    <w:rsid w:val="00CE51A8"/>
    <w:rsid w:val="00CE693B"/>
    <w:rsid w:val="00CE7F3E"/>
    <w:rsid w:val="00CE7FEE"/>
    <w:rsid w:val="00CF0F0B"/>
    <w:rsid w:val="00CF22B3"/>
    <w:rsid w:val="00CF27E9"/>
    <w:rsid w:val="00CF5F1A"/>
    <w:rsid w:val="00CF6EB3"/>
    <w:rsid w:val="00CF778A"/>
    <w:rsid w:val="00CF7EA4"/>
    <w:rsid w:val="00D00B07"/>
    <w:rsid w:val="00D0147B"/>
    <w:rsid w:val="00D0196F"/>
    <w:rsid w:val="00D029F4"/>
    <w:rsid w:val="00D068F9"/>
    <w:rsid w:val="00D0754F"/>
    <w:rsid w:val="00D1278A"/>
    <w:rsid w:val="00D12C4F"/>
    <w:rsid w:val="00D12F07"/>
    <w:rsid w:val="00D12F2E"/>
    <w:rsid w:val="00D13684"/>
    <w:rsid w:val="00D217B1"/>
    <w:rsid w:val="00D23416"/>
    <w:rsid w:val="00D23A2E"/>
    <w:rsid w:val="00D248FA"/>
    <w:rsid w:val="00D24C57"/>
    <w:rsid w:val="00D25228"/>
    <w:rsid w:val="00D269FC"/>
    <w:rsid w:val="00D26B8F"/>
    <w:rsid w:val="00D27D68"/>
    <w:rsid w:val="00D27EAC"/>
    <w:rsid w:val="00D30A35"/>
    <w:rsid w:val="00D30AEA"/>
    <w:rsid w:val="00D3139B"/>
    <w:rsid w:val="00D32676"/>
    <w:rsid w:val="00D3388E"/>
    <w:rsid w:val="00D34416"/>
    <w:rsid w:val="00D40656"/>
    <w:rsid w:val="00D42196"/>
    <w:rsid w:val="00D45199"/>
    <w:rsid w:val="00D457D5"/>
    <w:rsid w:val="00D4622E"/>
    <w:rsid w:val="00D4635A"/>
    <w:rsid w:val="00D47675"/>
    <w:rsid w:val="00D50016"/>
    <w:rsid w:val="00D50064"/>
    <w:rsid w:val="00D506F7"/>
    <w:rsid w:val="00D51549"/>
    <w:rsid w:val="00D553C7"/>
    <w:rsid w:val="00D569E8"/>
    <w:rsid w:val="00D56FBD"/>
    <w:rsid w:val="00D57042"/>
    <w:rsid w:val="00D6030D"/>
    <w:rsid w:val="00D612B2"/>
    <w:rsid w:val="00D62618"/>
    <w:rsid w:val="00D63E10"/>
    <w:rsid w:val="00D64053"/>
    <w:rsid w:val="00D658B7"/>
    <w:rsid w:val="00D65E10"/>
    <w:rsid w:val="00D6751B"/>
    <w:rsid w:val="00D70300"/>
    <w:rsid w:val="00D721A0"/>
    <w:rsid w:val="00D73214"/>
    <w:rsid w:val="00D744A7"/>
    <w:rsid w:val="00D77714"/>
    <w:rsid w:val="00D77AB8"/>
    <w:rsid w:val="00D807FD"/>
    <w:rsid w:val="00D80994"/>
    <w:rsid w:val="00D8239B"/>
    <w:rsid w:val="00D834F2"/>
    <w:rsid w:val="00D83FD9"/>
    <w:rsid w:val="00D84C31"/>
    <w:rsid w:val="00D84D8D"/>
    <w:rsid w:val="00D85790"/>
    <w:rsid w:val="00D867D8"/>
    <w:rsid w:val="00D86883"/>
    <w:rsid w:val="00D87223"/>
    <w:rsid w:val="00D90EE7"/>
    <w:rsid w:val="00D91A57"/>
    <w:rsid w:val="00D92528"/>
    <w:rsid w:val="00D93AB6"/>
    <w:rsid w:val="00D94A3E"/>
    <w:rsid w:val="00D96C9E"/>
    <w:rsid w:val="00DA09A0"/>
    <w:rsid w:val="00DA0F73"/>
    <w:rsid w:val="00DA1607"/>
    <w:rsid w:val="00DA21A2"/>
    <w:rsid w:val="00DA29C1"/>
    <w:rsid w:val="00DA3FDA"/>
    <w:rsid w:val="00DA4939"/>
    <w:rsid w:val="00DB0BE3"/>
    <w:rsid w:val="00DB0CDE"/>
    <w:rsid w:val="00DB1CD3"/>
    <w:rsid w:val="00DB4F70"/>
    <w:rsid w:val="00DB6B96"/>
    <w:rsid w:val="00DB6FE8"/>
    <w:rsid w:val="00DC0B1A"/>
    <w:rsid w:val="00DC0FB4"/>
    <w:rsid w:val="00DC13E6"/>
    <w:rsid w:val="00DC1B64"/>
    <w:rsid w:val="00DC2D5F"/>
    <w:rsid w:val="00DC469C"/>
    <w:rsid w:val="00DC6E8D"/>
    <w:rsid w:val="00DC7E46"/>
    <w:rsid w:val="00DD0614"/>
    <w:rsid w:val="00DD1F7F"/>
    <w:rsid w:val="00DD293F"/>
    <w:rsid w:val="00DD389F"/>
    <w:rsid w:val="00DD3C00"/>
    <w:rsid w:val="00DD5FA5"/>
    <w:rsid w:val="00DD5FD9"/>
    <w:rsid w:val="00DD60D1"/>
    <w:rsid w:val="00DD64B9"/>
    <w:rsid w:val="00DD6FD3"/>
    <w:rsid w:val="00DD7068"/>
    <w:rsid w:val="00DE0E51"/>
    <w:rsid w:val="00DE1485"/>
    <w:rsid w:val="00DE422D"/>
    <w:rsid w:val="00DE4B9E"/>
    <w:rsid w:val="00DF07A8"/>
    <w:rsid w:val="00DF0F14"/>
    <w:rsid w:val="00DF3652"/>
    <w:rsid w:val="00DF42C2"/>
    <w:rsid w:val="00DF4586"/>
    <w:rsid w:val="00DF610F"/>
    <w:rsid w:val="00DF70DE"/>
    <w:rsid w:val="00E03DAC"/>
    <w:rsid w:val="00E04739"/>
    <w:rsid w:val="00E057A3"/>
    <w:rsid w:val="00E05B4E"/>
    <w:rsid w:val="00E065DD"/>
    <w:rsid w:val="00E06BDF"/>
    <w:rsid w:val="00E07B8D"/>
    <w:rsid w:val="00E15DD0"/>
    <w:rsid w:val="00E166A4"/>
    <w:rsid w:val="00E16FC7"/>
    <w:rsid w:val="00E171FA"/>
    <w:rsid w:val="00E22CCA"/>
    <w:rsid w:val="00E236A8"/>
    <w:rsid w:val="00E259BF"/>
    <w:rsid w:val="00E25ED7"/>
    <w:rsid w:val="00E26FDB"/>
    <w:rsid w:val="00E3063A"/>
    <w:rsid w:val="00E3118C"/>
    <w:rsid w:val="00E31BBF"/>
    <w:rsid w:val="00E36FE6"/>
    <w:rsid w:val="00E372E1"/>
    <w:rsid w:val="00E3763D"/>
    <w:rsid w:val="00E37997"/>
    <w:rsid w:val="00E40BD4"/>
    <w:rsid w:val="00E41A06"/>
    <w:rsid w:val="00E41E52"/>
    <w:rsid w:val="00E433EA"/>
    <w:rsid w:val="00E4383A"/>
    <w:rsid w:val="00E44C9F"/>
    <w:rsid w:val="00E45793"/>
    <w:rsid w:val="00E476F8"/>
    <w:rsid w:val="00E52393"/>
    <w:rsid w:val="00E55647"/>
    <w:rsid w:val="00E5600B"/>
    <w:rsid w:val="00E57570"/>
    <w:rsid w:val="00E610E9"/>
    <w:rsid w:val="00E61C3A"/>
    <w:rsid w:val="00E6287B"/>
    <w:rsid w:val="00E64289"/>
    <w:rsid w:val="00E666FB"/>
    <w:rsid w:val="00E71841"/>
    <w:rsid w:val="00E72175"/>
    <w:rsid w:val="00E72741"/>
    <w:rsid w:val="00E73E3D"/>
    <w:rsid w:val="00E73EC2"/>
    <w:rsid w:val="00E75100"/>
    <w:rsid w:val="00E7693D"/>
    <w:rsid w:val="00E83517"/>
    <w:rsid w:val="00E83848"/>
    <w:rsid w:val="00E838F6"/>
    <w:rsid w:val="00E84969"/>
    <w:rsid w:val="00E84A92"/>
    <w:rsid w:val="00E84E93"/>
    <w:rsid w:val="00E858B7"/>
    <w:rsid w:val="00E86D1D"/>
    <w:rsid w:val="00E904D6"/>
    <w:rsid w:val="00E956E6"/>
    <w:rsid w:val="00E95BA3"/>
    <w:rsid w:val="00E96458"/>
    <w:rsid w:val="00E97B32"/>
    <w:rsid w:val="00EA0D06"/>
    <w:rsid w:val="00EA1FAB"/>
    <w:rsid w:val="00EA3E6B"/>
    <w:rsid w:val="00EA3F46"/>
    <w:rsid w:val="00EA4A94"/>
    <w:rsid w:val="00EA553F"/>
    <w:rsid w:val="00EA59E5"/>
    <w:rsid w:val="00EA7411"/>
    <w:rsid w:val="00EAE873"/>
    <w:rsid w:val="00EB0123"/>
    <w:rsid w:val="00EB0CAE"/>
    <w:rsid w:val="00EB125B"/>
    <w:rsid w:val="00EB3F7D"/>
    <w:rsid w:val="00EB4EDA"/>
    <w:rsid w:val="00EB4F1A"/>
    <w:rsid w:val="00EB6444"/>
    <w:rsid w:val="00EC0909"/>
    <w:rsid w:val="00EC0C9C"/>
    <w:rsid w:val="00EC285E"/>
    <w:rsid w:val="00EC2D45"/>
    <w:rsid w:val="00EC2DBD"/>
    <w:rsid w:val="00EC4EBF"/>
    <w:rsid w:val="00EC5D11"/>
    <w:rsid w:val="00EC5DB5"/>
    <w:rsid w:val="00EC663E"/>
    <w:rsid w:val="00ED0355"/>
    <w:rsid w:val="00ED1DE0"/>
    <w:rsid w:val="00ED3FB8"/>
    <w:rsid w:val="00ED56FC"/>
    <w:rsid w:val="00ED5809"/>
    <w:rsid w:val="00EE1C90"/>
    <w:rsid w:val="00EE3799"/>
    <w:rsid w:val="00EE3A7C"/>
    <w:rsid w:val="00EE5428"/>
    <w:rsid w:val="00EE5ABF"/>
    <w:rsid w:val="00EE5EF3"/>
    <w:rsid w:val="00EE61CC"/>
    <w:rsid w:val="00EE71A0"/>
    <w:rsid w:val="00EE75CF"/>
    <w:rsid w:val="00EE7A46"/>
    <w:rsid w:val="00EE7D80"/>
    <w:rsid w:val="00EF0513"/>
    <w:rsid w:val="00EF0EE7"/>
    <w:rsid w:val="00EF1C38"/>
    <w:rsid w:val="00EF5BCA"/>
    <w:rsid w:val="00EF610C"/>
    <w:rsid w:val="00EF7AE6"/>
    <w:rsid w:val="00F000D7"/>
    <w:rsid w:val="00F015F1"/>
    <w:rsid w:val="00F02690"/>
    <w:rsid w:val="00F06E6E"/>
    <w:rsid w:val="00F06F1E"/>
    <w:rsid w:val="00F07688"/>
    <w:rsid w:val="00F10763"/>
    <w:rsid w:val="00F10B8D"/>
    <w:rsid w:val="00F12A38"/>
    <w:rsid w:val="00F138A4"/>
    <w:rsid w:val="00F15A54"/>
    <w:rsid w:val="00F22971"/>
    <w:rsid w:val="00F25F79"/>
    <w:rsid w:val="00F26938"/>
    <w:rsid w:val="00F26EF4"/>
    <w:rsid w:val="00F27EDB"/>
    <w:rsid w:val="00F33EB3"/>
    <w:rsid w:val="00F36BF4"/>
    <w:rsid w:val="00F37F7D"/>
    <w:rsid w:val="00F408D7"/>
    <w:rsid w:val="00F40E41"/>
    <w:rsid w:val="00F450DA"/>
    <w:rsid w:val="00F4614A"/>
    <w:rsid w:val="00F46FCE"/>
    <w:rsid w:val="00F504F7"/>
    <w:rsid w:val="00F51F9F"/>
    <w:rsid w:val="00F54C25"/>
    <w:rsid w:val="00F55D01"/>
    <w:rsid w:val="00F62ACC"/>
    <w:rsid w:val="00F62D02"/>
    <w:rsid w:val="00F63C05"/>
    <w:rsid w:val="00F645BD"/>
    <w:rsid w:val="00F64731"/>
    <w:rsid w:val="00F670BF"/>
    <w:rsid w:val="00F70009"/>
    <w:rsid w:val="00F707E7"/>
    <w:rsid w:val="00F7176D"/>
    <w:rsid w:val="00F74BB3"/>
    <w:rsid w:val="00F7541B"/>
    <w:rsid w:val="00F75CEF"/>
    <w:rsid w:val="00F76224"/>
    <w:rsid w:val="00F76D5E"/>
    <w:rsid w:val="00F77B95"/>
    <w:rsid w:val="00F817A3"/>
    <w:rsid w:val="00F82451"/>
    <w:rsid w:val="00F856D1"/>
    <w:rsid w:val="00F85BF6"/>
    <w:rsid w:val="00F85D72"/>
    <w:rsid w:val="00F86142"/>
    <w:rsid w:val="00F90080"/>
    <w:rsid w:val="00F90805"/>
    <w:rsid w:val="00F93539"/>
    <w:rsid w:val="00F96A6F"/>
    <w:rsid w:val="00F972B3"/>
    <w:rsid w:val="00FA180B"/>
    <w:rsid w:val="00FA3083"/>
    <w:rsid w:val="00FA321C"/>
    <w:rsid w:val="00FA337E"/>
    <w:rsid w:val="00FA4AC0"/>
    <w:rsid w:val="00FA6057"/>
    <w:rsid w:val="00FB609D"/>
    <w:rsid w:val="00FB6E75"/>
    <w:rsid w:val="00FB7251"/>
    <w:rsid w:val="00FB7DD1"/>
    <w:rsid w:val="00FC2894"/>
    <w:rsid w:val="00FC39C3"/>
    <w:rsid w:val="00FC5CF0"/>
    <w:rsid w:val="00FC6316"/>
    <w:rsid w:val="00FC64AA"/>
    <w:rsid w:val="00FC69D7"/>
    <w:rsid w:val="00FC7A67"/>
    <w:rsid w:val="00FD0243"/>
    <w:rsid w:val="00FD20A4"/>
    <w:rsid w:val="00FD2466"/>
    <w:rsid w:val="00FD3546"/>
    <w:rsid w:val="00FD3DCB"/>
    <w:rsid w:val="00FD4204"/>
    <w:rsid w:val="00FD4CFC"/>
    <w:rsid w:val="00FD699E"/>
    <w:rsid w:val="00FD7D40"/>
    <w:rsid w:val="00FE1B92"/>
    <w:rsid w:val="00FE2E36"/>
    <w:rsid w:val="00FE3640"/>
    <w:rsid w:val="00FE5D48"/>
    <w:rsid w:val="00FE70AA"/>
    <w:rsid w:val="00FE770A"/>
    <w:rsid w:val="00FE7A3A"/>
    <w:rsid w:val="00FE7C9E"/>
    <w:rsid w:val="00FF04FB"/>
    <w:rsid w:val="00FF0ED1"/>
    <w:rsid w:val="00FF260A"/>
    <w:rsid w:val="00FF461B"/>
    <w:rsid w:val="00FF51BE"/>
    <w:rsid w:val="00FF6A78"/>
    <w:rsid w:val="0115BC7D"/>
    <w:rsid w:val="0118705E"/>
    <w:rsid w:val="0128F6E8"/>
    <w:rsid w:val="012A2DA7"/>
    <w:rsid w:val="017CC03B"/>
    <w:rsid w:val="018A0254"/>
    <w:rsid w:val="019E4BA0"/>
    <w:rsid w:val="021262F2"/>
    <w:rsid w:val="021B84CC"/>
    <w:rsid w:val="023B1010"/>
    <w:rsid w:val="02423828"/>
    <w:rsid w:val="025DF76F"/>
    <w:rsid w:val="0264F0CC"/>
    <w:rsid w:val="029D0EFD"/>
    <w:rsid w:val="02C3E492"/>
    <w:rsid w:val="02CEEAE8"/>
    <w:rsid w:val="02D0E04E"/>
    <w:rsid w:val="02E1AE57"/>
    <w:rsid w:val="02E1E593"/>
    <w:rsid w:val="03186C1D"/>
    <w:rsid w:val="031ED125"/>
    <w:rsid w:val="03420FEF"/>
    <w:rsid w:val="0367CA4B"/>
    <w:rsid w:val="0376D535"/>
    <w:rsid w:val="03882512"/>
    <w:rsid w:val="0393FBE6"/>
    <w:rsid w:val="039B8810"/>
    <w:rsid w:val="039DA934"/>
    <w:rsid w:val="03C1D51E"/>
    <w:rsid w:val="04015E39"/>
    <w:rsid w:val="04025274"/>
    <w:rsid w:val="0421DA34"/>
    <w:rsid w:val="0445CF75"/>
    <w:rsid w:val="045A5639"/>
    <w:rsid w:val="04652E95"/>
    <w:rsid w:val="0492E111"/>
    <w:rsid w:val="04C038A0"/>
    <w:rsid w:val="04C205F4"/>
    <w:rsid w:val="04CB4212"/>
    <w:rsid w:val="04CF3D1C"/>
    <w:rsid w:val="04E80F64"/>
    <w:rsid w:val="04F64161"/>
    <w:rsid w:val="050A221C"/>
    <w:rsid w:val="050DD10D"/>
    <w:rsid w:val="051D5086"/>
    <w:rsid w:val="05278F63"/>
    <w:rsid w:val="0539F385"/>
    <w:rsid w:val="053C6304"/>
    <w:rsid w:val="0557D317"/>
    <w:rsid w:val="0565C6DF"/>
    <w:rsid w:val="056A0D0A"/>
    <w:rsid w:val="05A5044C"/>
    <w:rsid w:val="05A6CBC1"/>
    <w:rsid w:val="05A9775B"/>
    <w:rsid w:val="05FFEBBA"/>
    <w:rsid w:val="060272C7"/>
    <w:rsid w:val="060F4715"/>
    <w:rsid w:val="0635A23F"/>
    <w:rsid w:val="066C2E48"/>
    <w:rsid w:val="0680E4B4"/>
    <w:rsid w:val="06A09480"/>
    <w:rsid w:val="06AE162A"/>
    <w:rsid w:val="06C4AF86"/>
    <w:rsid w:val="06E30725"/>
    <w:rsid w:val="06ED85A8"/>
    <w:rsid w:val="06F1A97B"/>
    <w:rsid w:val="07266ACE"/>
    <w:rsid w:val="073265B4"/>
    <w:rsid w:val="07353332"/>
    <w:rsid w:val="073CD2A6"/>
    <w:rsid w:val="074AC2B8"/>
    <w:rsid w:val="075C1526"/>
    <w:rsid w:val="0761E843"/>
    <w:rsid w:val="0785F995"/>
    <w:rsid w:val="078F0C64"/>
    <w:rsid w:val="079E7F4E"/>
    <w:rsid w:val="07B1B6AC"/>
    <w:rsid w:val="07E9B617"/>
    <w:rsid w:val="07F61F71"/>
    <w:rsid w:val="08092849"/>
    <w:rsid w:val="0818B00D"/>
    <w:rsid w:val="081DF554"/>
    <w:rsid w:val="084C12F8"/>
    <w:rsid w:val="084DBC5E"/>
    <w:rsid w:val="085493C3"/>
    <w:rsid w:val="086818EB"/>
    <w:rsid w:val="08721E7A"/>
    <w:rsid w:val="08D6EFE6"/>
    <w:rsid w:val="094BE6A5"/>
    <w:rsid w:val="096646C6"/>
    <w:rsid w:val="0979AB76"/>
    <w:rsid w:val="099418F9"/>
    <w:rsid w:val="09DE92E9"/>
    <w:rsid w:val="09FCE787"/>
    <w:rsid w:val="0A07D363"/>
    <w:rsid w:val="0A61821C"/>
    <w:rsid w:val="0A7215D8"/>
    <w:rsid w:val="0A83D3C0"/>
    <w:rsid w:val="0A8F9959"/>
    <w:rsid w:val="0ABF0677"/>
    <w:rsid w:val="0AE568BD"/>
    <w:rsid w:val="0B017ADF"/>
    <w:rsid w:val="0B06FC11"/>
    <w:rsid w:val="0B08166B"/>
    <w:rsid w:val="0B08A858"/>
    <w:rsid w:val="0B2678BC"/>
    <w:rsid w:val="0B356170"/>
    <w:rsid w:val="0BBD5C98"/>
    <w:rsid w:val="0BF03C6F"/>
    <w:rsid w:val="0BF3CC75"/>
    <w:rsid w:val="0C00FF7C"/>
    <w:rsid w:val="0C07DA41"/>
    <w:rsid w:val="0C583ABC"/>
    <w:rsid w:val="0C73BFE3"/>
    <w:rsid w:val="0C8AF857"/>
    <w:rsid w:val="0CDF9117"/>
    <w:rsid w:val="0CE1E0BA"/>
    <w:rsid w:val="0D011581"/>
    <w:rsid w:val="0D28292D"/>
    <w:rsid w:val="0D504255"/>
    <w:rsid w:val="0D64F8C0"/>
    <w:rsid w:val="0D6DDFEE"/>
    <w:rsid w:val="0D777A58"/>
    <w:rsid w:val="0DBA5FAD"/>
    <w:rsid w:val="0DE4A648"/>
    <w:rsid w:val="0E13F123"/>
    <w:rsid w:val="0E15D323"/>
    <w:rsid w:val="0E1A045A"/>
    <w:rsid w:val="0E271ED4"/>
    <w:rsid w:val="0E2A165E"/>
    <w:rsid w:val="0E3C5065"/>
    <w:rsid w:val="0E530692"/>
    <w:rsid w:val="0E5889B2"/>
    <w:rsid w:val="0E700159"/>
    <w:rsid w:val="0E9BDA88"/>
    <w:rsid w:val="0EAC20F7"/>
    <w:rsid w:val="0ED80394"/>
    <w:rsid w:val="0F1DC48E"/>
    <w:rsid w:val="0F1ED054"/>
    <w:rsid w:val="0F2BB906"/>
    <w:rsid w:val="0F35BE65"/>
    <w:rsid w:val="0F409FBF"/>
    <w:rsid w:val="0F431470"/>
    <w:rsid w:val="0F4456D8"/>
    <w:rsid w:val="0F5E7D46"/>
    <w:rsid w:val="0FD7ADA7"/>
    <w:rsid w:val="0FE1E174"/>
    <w:rsid w:val="0FE319B1"/>
    <w:rsid w:val="0FE72FF8"/>
    <w:rsid w:val="0FF1B146"/>
    <w:rsid w:val="0FF27CF0"/>
    <w:rsid w:val="10247937"/>
    <w:rsid w:val="10473017"/>
    <w:rsid w:val="10648721"/>
    <w:rsid w:val="10762BCE"/>
    <w:rsid w:val="1076DD68"/>
    <w:rsid w:val="108186D3"/>
    <w:rsid w:val="109338A5"/>
    <w:rsid w:val="10959CE4"/>
    <w:rsid w:val="10BDE403"/>
    <w:rsid w:val="10BE90DE"/>
    <w:rsid w:val="10C7E2AA"/>
    <w:rsid w:val="10D25946"/>
    <w:rsid w:val="10FF4ABB"/>
    <w:rsid w:val="1107A3E8"/>
    <w:rsid w:val="110B927C"/>
    <w:rsid w:val="11192EE5"/>
    <w:rsid w:val="11500FD5"/>
    <w:rsid w:val="11808FA7"/>
    <w:rsid w:val="1190DB08"/>
    <w:rsid w:val="11CC8AC5"/>
    <w:rsid w:val="11DC47EF"/>
    <w:rsid w:val="11DD8DEE"/>
    <w:rsid w:val="11FEA2EA"/>
    <w:rsid w:val="1200214C"/>
    <w:rsid w:val="1203E63C"/>
    <w:rsid w:val="120F8122"/>
    <w:rsid w:val="121A9CEC"/>
    <w:rsid w:val="12436599"/>
    <w:rsid w:val="12A865DD"/>
    <w:rsid w:val="12E151AD"/>
    <w:rsid w:val="130A9F1E"/>
    <w:rsid w:val="130ACCAD"/>
    <w:rsid w:val="131A99E6"/>
    <w:rsid w:val="132D68B3"/>
    <w:rsid w:val="13434D94"/>
    <w:rsid w:val="1367CF55"/>
    <w:rsid w:val="1367CF63"/>
    <w:rsid w:val="1372309E"/>
    <w:rsid w:val="13BDA659"/>
    <w:rsid w:val="13D0632E"/>
    <w:rsid w:val="13D85ADE"/>
    <w:rsid w:val="13E46FAC"/>
    <w:rsid w:val="1407C2AD"/>
    <w:rsid w:val="14091B91"/>
    <w:rsid w:val="14146AEE"/>
    <w:rsid w:val="141C5175"/>
    <w:rsid w:val="1431462E"/>
    <w:rsid w:val="14652984"/>
    <w:rsid w:val="148634C4"/>
    <w:rsid w:val="14A9F47D"/>
    <w:rsid w:val="14E04481"/>
    <w:rsid w:val="14F1ABA6"/>
    <w:rsid w:val="1516C116"/>
    <w:rsid w:val="151780F4"/>
    <w:rsid w:val="1554D39C"/>
    <w:rsid w:val="1568160F"/>
    <w:rsid w:val="158057ED"/>
    <w:rsid w:val="1580CD25"/>
    <w:rsid w:val="158EDFCF"/>
    <w:rsid w:val="15A878A0"/>
    <w:rsid w:val="15B48319"/>
    <w:rsid w:val="15B984DA"/>
    <w:rsid w:val="15E604FD"/>
    <w:rsid w:val="15F36EC0"/>
    <w:rsid w:val="1605CE0E"/>
    <w:rsid w:val="161E88D5"/>
    <w:rsid w:val="1658E1FD"/>
    <w:rsid w:val="16776A91"/>
    <w:rsid w:val="1690AFCA"/>
    <w:rsid w:val="16AA2091"/>
    <w:rsid w:val="16C08EE4"/>
    <w:rsid w:val="16C1E317"/>
    <w:rsid w:val="16DDF1F2"/>
    <w:rsid w:val="16EEEAC4"/>
    <w:rsid w:val="17183BBB"/>
    <w:rsid w:val="173D6BB3"/>
    <w:rsid w:val="17402291"/>
    <w:rsid w:val="174C29DE"/>
    <w:rsid w:val="175ABFC4"/>
    <w:rsid w:val="17F494EA"/>
    <w:rsid w:val="17F737FF"/>
    <w:rsid w:val="1800E219"/>
    <w:rsid w:val="186BDF85"/>
    <w:rsid w:val="1891FD2D"/>
    <w:rsid w:val="18CCE277"/>
    <w:rsid w:val="18D42690"/>
    <w:rsid w:val="18EC250F"/>
    <w:rsid w:val="190486E6"/>
    <w:rsid w:val="191A20C9"/>
    <w:rsid w:val="1963003F"/>
    <w:rsid w:val="1992297B"/>
    <w:rsid w:val="199D864C"/>
    <w:rsid w:val="19C48B35"/>
    <w:rsid w:val="19DAE415"/>
    <w:rsid w:val="19F97D9A"/>
    <w:rsid w:val="1A056616"/>
    <w:rsid w:val="1A443A22"/>
    <w:rsid w:val="1A45B7F1"/>
    <w:rsid w:val="1A61126B"/>
    <w:rsid w:val="1A748C21"/>
    <w:rsid w:val="1A91A837"/>
    <w:rsid w:val="1A9CC688"/>
    <w:rsid w:val="1ADBA583"/>
    <w:rsid w:val="1AE8DD85"/>
    <w:rsid w:val="1B15081C"/>
    <w:rsid w:val="1B342C9D"/>
    <w:rsid w:val="1B344071"/>
    <w:rsid w:val="1B36298D"/>
    <w:rsid w:val="1B47305A"/>
    <w:rsid w:val="1B5CCFB2"/>
    <w:rsid w:val="1B6B5C3A"/>
    <w:rsid w:val="1B7D7D05"/>
    <w:rsid w:val="1BD165F2"/>
    <w:rsid w:val="1C2A4C12"/>
    <w:rsid w:val="1C43B6D5"/>
    <w:rsid w:val="1C4B20B3"/>
    <w:rsid w:val="1C6268F9"/>
    <w:rsid w:val="1C6A7769"/>
    <w:rsid w:val="1C75FDA1"/>
    <w:rsid w:val="1C8A966B"/>
    <w:rsid w:val="1CA8B7FF"/>
    <w:rsid w:val="1CA95B8D"/>
    <w:rsid w:val="1CC53638"/>
    <w:rsid w:val="1CD079B2"/>
    <w:rsid w:val="1CD26A52"/>
    <w:rsid w:val="1CE9CBEE"/>
    <w:rsid w:val="1CF0BD70"/>
    <w:rsid w:val="1D157573"/>
    <w:rsid w:val="1D27EFD8"/>
    <w:rsid w:val="1D37F488"/>
    <w:rsid w:val="1D3C2844"/>
    <w:rsid w:val="1D5F19C8"/>
    <w:rsid w:val="1D9853D3"/>
    <w:rsid w:val="1DA79A10"/>
    <w:rsid w:val="1DB377B7"/>
    <w:rsid w:val="1DBCA56A"/>
    <w:rsid w:val="1DEA59E5"/>
    <w:rsid w:val="1E04E3AE"/>
    <w:rsid w:val="1E10542D"/>
    <w:rsid w:val="1E243457"/>
    <w:rsid w:val="1E252A89"/>
    <w:rsid w:val="1E34A032"/>
    <w:rsid w:val="1E3F766D"/>
    <w:rsid w:val="1E44DE25"/>
    <w:rsid w:val="1E7FD58E"/>
    <w:rsid w:val="1EB4BFD7"/>
    <w:rsid w:val="1EC28A06"/>
    <w:rsid w:val="1F1A0923"/>
    <w:rsid w:val="1F361514"/>
    <w:rsid w:val="1F3641AE"/>
    <w:rsid w:val="1F50B650"/>
    <w:rsid w:val="1F607E7A"/>
    <w:rsid w:val="1FC04DCD"/>
    <w:rsid w:val="1FE63D31"/>
    <w:rsid w:val="1FFDF4FF"/>
    <w:rsid w:val="1FFE8297"/>
    <w:rsid w:val="2003F9C5"/>
    <w:rsid w:val="20065ED6"/>
    <w:rsid w:val="202273F7"/>
    <w:rsid w:val="20684E61"/>
    <w:rsid w:val="2074ED9E"/>
    <w:rsid w:val="20B07772"/>
    <w:rsid w:val="20D32CCB"/>
    <w:rsid w:val="20E7C1FD"/>
    <w:rsid w:val="20FB2D7F"/>
    <w:rsid w:val="21034A65"/>
    <w:rsid w:val="210529F1"/>
    <w:rsid w:val="213641A4"/>
    <w:rsid w:val="2140FFE0"/>
    <w:rsid w:val="21558926"/>
    <w:rsid w:val="2156F6E2"/>
    <w:rsid w:val="21596849"/>
    <w:rsid w:val="215A8F53"/>
    <w:rsid w:val="219BDE4A"/>
    <w:rsid w:val="21A45F41"/>
    <w:rsid w:val="21CBF25A"/>
    <w:rsid w:val="21EA1CDB"/>
    <w:rsid w:val="21ED678F"/>
    <w:rsid w:val="220A3171"/>
    <w:rsid w:val="22157B7E"/>
    <w:rsid w:val="2217BC63"/>
    <w:rsid w:val="227562EC"/>
    <w:rsid w:val="22D3B888"/>
    <w:rsid w:val="22DDFA9F"/>
    <w:rsid w:val="22FCDBFB"/>
    <w:rsid w:val="2311A78D"/>
    <w:rsid w:val="2347AD89"/>
    <w:rsid w:val="2352A039"/>
    <w:rsid w:val="235660E9"/>
    <w:rsid w:val="23E21C6C"/>
    <w:rsid w:val="23F8AD00"/>
    <w:rsid w:val="240F7D34"/>
    <w:rsid w:val="2431A599"/>
    <w:rsid w:val="2432AB79"/>
    <w:rsid w:val="2439F1D5"/>
    <w:rsid w:val="2443E650"/>
    <w:rsid w:val="245C87FA"/>
    <w:rsid w:val="24745BFD"/>
    <w:rsid w:val="24E0467F"/>
    <w:rsid w:val="24F0B233"/>
    <w:rsid w:val="24F60EDB"/>
    <w:rsid w:val="24FA8641"/>
    <w:rsid w:val="250924BA"/>
    <w:rsid w:val="250E3074"/>
    <w:rsid w:val="25124DC5"/>
    <w:rsid w:val="2519D47F"/>
    <w:rsid w:val="253A22D8"/>
    <w:rsid w:val="255DB008"/>
    <w:rsid w:val="25738835"/>
    <w:rsid w:val="2573F232"/>
    <w:rsid w:val="25A4F286"/>
    <w:rsid w:val="25DA5FE8"/>
    <w:rsid w:val="260E8B6B"/>
    <w:rsid w:val="261F1EA1"/>
    <w:rsid w:val="264576EB"/>
    <w:rsid w:val="264D1E49"/>
    <w:rsid w:val="2691C537"/>
    <w:rsid w:val="26A8FCE4"/>
    <w:rsid w:val="26B723F5"/>
    <w:rsid w:val="26C42665"/>
    <w:rsid w:val="26E5AD3A"/>
    <w:rsid w:val="271112B8"/>
    <w:rsid w:val="2740F07D"/>
    <w:rsid w:val="27585A58"/>
    <w:rsid w:val="278AE094"/>
    <w:rsid w:val="2791D24B"/>
    <w:rsid w:val="27941B1F"/>
    <w:rsid w:val="279909BB"/>
    <w:rsid w:val="27D086E3"/>
    <w:rsid w:val="27DE5818"/>
    <w:rsid w:val="27E7EDFC"/>
    <w:rsid w:val="27F65E0E"/>
    <w:rsid w:val="280D1088"/>
    <w:rsid w:val="281CDE83"/>
    <w:rsid w:val="28462324"/>
    <w:rsid w:val="2854CE1B"/>
    <w:rsid w:val="2868EFDD"/>
    <w:rsid w:val="288A8A91"/>
    <w:rsid w:val="28929402"/>
    <w:rsid w:val="28B9C4C7"/>
    <w:rsid w:val="28D33EBB"/>
    <w:rsid w:val="28D67B1D"/>
    <w:rsid w:val="28FE5176"/>
    <w:rsid w:val="290AF872"/>
    <w:rsid w:val="290D9FF1"/>
    <w:rsid w:val="29256DE7"/>
    <w:rsid w:val="292CBBCF"/>
    <w:rsid w:val="2945E873"/>
    <w:rsid w:val="294B4B56"/>
    <w:rsid w:val="29505E37"/>
    <w:rsid w:val="29699A20"/>
    <w:rsid w:val="2986B833"/>
    <w:rsid w:val="29A21A03"/>
    <w:rsid w:val="29C09616"/>
    <w:rsid w:val="29DE504F"/>
    <w:rsid w:val="2A0D131E"/>
    <w:rsid w:val="2A3DFAFA"/>
    <w:rsid w:val="2A500F7D"/>
    <w:rsid w:val="2A5A07D0"/>
    <w:rsid w:val="2A5DEEDB"/>
    <w:rsid w:val="2AFF3534"/>
    <w:rsid w:val="2B043A2E"/>
    <w:rsid w:val="2B302149"/>
    <w:rsid w:val="2B3ECC94"/>
    <w:rsid w:val="2B4FE1DD"/>
    <w:rsid w:val="2B737995"/>
    <w:rsid w:val="2B7DEC1C"/>
    <w:rsid w:val="2B881964"/>
    <w:rsid w:val="2BB3368C"/>
    <w:rsid w:val="2BBD8A35"/>
    <w:rsid w:val="2BC0E968"/>
    <w:rsid w:val="2BDD7CC4"/>
    <w:rsid w:val="2C2A7BA8"/>
    <w:rsid w:val="2C35DB28"/>
    <w:rsid w:val="2C94ED61"/>
    <w:rsid w:val="2CC3BE28"/>
    <w:rsid w:val="2CD6B030"/>
    <w:rsid w:val="2CDB3B2E"/>
    <w:rsid w:val="2CDFF944"/>
    <w:rsid w:val="2D13B63E"/>
    <w:rsid w:val="2D14B190"/>
    <w:rsid w:val="2D56DBFB"/>
    <w:rsid w:val="2D5DF91A"/>
    <w:rsid w:val="2D5E3A19"/>
    <w:rsid w:val="2D63C261"/>
    <w:rsid w:val="2D781688"/>
    <w:rsid w:val="2D7BC4A8"/>
    <w:rsid w:val="2DE5FEC0"/>
    <w:rsid w:val="2E12195B"/>
    <w:rsid w:val="2E147504"/>
    <w:rsid w:val="2E6989EF"/>
    <w:rsid w:val="2E822703"/>
    <w:rsid w:val="2E866628"/>
    <w:rsid w:val="2E94A68D"/>
    <w:rsid w:val="2EB1D03D"/>
    <w:rsid w:val="2EBF2DD9"/>
    <w:rsid w:val="2EC0063E"/>
    <w:rsid w:val="2EDB7DC4"/>
    <w:rsid w:val="2EDD9857"/>
    <w:rsid w:val="2EF2B71C"/>
    <w:rsid w:val="2EF99CB7"/>
    <w:rsid w:val="2F09E1D1"/>
    <w:rsid w:val="2F0AE5BA"/>
    <w:rsid w:val="2F1F8C88"/>
    <w:rsid w:val="2F425761"/>
    <w:rsid w:val="2F5AD1B4"/>
    <w:rsid w:val="2F7DC5FA"/>
    <w:rsid w:val="2FAC553D"/>
    <w:rsid w:val="2FC3E5AA"/>
    <w:rsid w:val="2FCA9868"/>
    <w:rsid w:val="2FED7536"/>
    <w:rsid w:val="302DAD48"/>
    <w:rsid w:val="302E2A0C"/>
    <w:rsid w:val="3070FD27"/>
    <w:rsid w:val="307523DF"/>
    <w:rsid w:val="30924BE7"/>
    <w:rsid w:val="30CC5247"/>
    <w:rsid w:val="30D2C4A9"/>
    <w:rsid w:val="30DAB8CA"/>
    <w:rsid w:val="30E01629"/>
    <w:rsid w:val="30E7C239"/>
    <w:rsid w:val="312F2AF6"/>
    <w:rsid w:val="313CD860"/>
    <w:rsid w:val="313D8BB5"/>
    <w:rsid w:val="31457E2F"/>
    <w:rsid w:val="315FD515"/>
    <w:rsid w:val="3163B1D3"/>
    <w:rsid w:val="31761550"/>
    <w:rsid w:val="3183E231"/>
    <w:rsid w:val="3196E52C"/>
    <w:rsid w:val="31AC9BA0"/>
    <w:rsid w:val="31D11928"/>
    <w:rsid w:val="31DA8670"/>
    <w:rsid w:val="31EFDB96"/>
    <w:rsid w:val="31FE1479"/>
    <w:rsid w:val="3250A7F3"/>
    <w:rsid w:val="32634D79"/>
    <w:rsid w:val="32698BDA"/>
    <w:rsid w:val="326CF928"/>
    <w:rsid w:val="32AB06E3"/>
    <w:rsid w:val="32B39FD7"/>
    <w:rsid w:val="32F7D31D"/>
    <w:rsid w:val="33069784"/>
    <w:rsid w:val="33550E95"/>
    <w:rsid w:val="33F8867A"/>
    <w:rsid w:val="33FFD47A"/>
    <w:rsid w:val="3446E3DC"/>
    <w:rsid w:val="34564605"/>
    <w:rsid w:val="345D5FD9"/>
    <w:rsid w:val="3481EDF5"/>
    <w:rsid w:val="34F69485"/>
    <w:rsid w:val="35109342"/>
    <w:rsid w:val="353E7AC4"/>
    <w:rsid w:val="353EC20A"/>
    <w:rsid w:val="35405DC6"/>
    <w:rsid w:val="35453587"/>
    <w:rsid w:val="354EDC92"/>
    <w:rsid w:val="3558A65B"/>
    <w:rsid w:val="3569FDA8"/>
    <w:rsid w:val="3572CA61"/>
    <w:rsid w:val="3577503B"/>
    <w:rsid w:val="3584384C"/>
    <w:rsid w:val="359898E9"/>
    <w:rsid w:val="359F0513"/>
    <w:rsid w:val="35BDD6A6"/>
    <w:rsid w:val="35D328CB"/>
    <w:rsid w:val="35DECC8F"/>
    <w:rsid w:val="360AF90E"/>
    <w:rsid w:val="361AE84B"/>
    <w:rsid w:val="366C678E"/>
    <w:rsid w:val="36869D93"/>
    <w:rsid w:val="368803BC"/>
    <w:rsid w:val="368930F9"/>
    <w:rsid w:val="36AAC2EC"/>
    <w:rsid w:val="36AF45E5"/>
    <w:rsid w:val="36B3AC78"/>
    <w:rsid w:val="36BAE0C8"/>
    <w:rsid w:val="36C8CC6A"/>
    <w:rsid w:val="36E32CD2"/>
    <w:rsid w:val="36E4AF86"/>
    <w:rsid w:val="36FD0295"/>
    <w:rsid w:val="3741A3B5"/>
    <w:rsid w:val="375E8A59"/>
    <w:rsid w:val="37630C9B"/>
    <w:rsid w:val="376AA055"/>
    <w:rsid w:val="37AF52C1"/>
    <w:rsid w:val="37BA8BF9"/>
    <w:rsid w:val="37BEF577"/>
    <w:rsid w:val="37CEB0E7"/>
    <w:rsid w:val="37E2AAC4"/>
    <w:rsid w:val="37E7F746"/>
    <w:rsid w:val="37F734AE"/>
    <w:rsid w:val="381843E4"/>
    <w:rsid w:val="381A9B49"/>
    <w:rsid w:val="3832772B"/>
    <w:rsid w:val="3836DB0E"/>
    <w:rsid w:val="3847537F"/>
    <w:rsid w:val="384CF159"/>
    <w:rsid w:val="385E263D"/>
    <w:rsid w:val="386C81A2"/>
    <w:rsid w:val="3878E134"/>
    <w:rsid w:val="3889BB41"/>
    <w:rsid w:val="388ED7C6"/>
    <w:rsid w:val="38B34F07"/>
    <w:rsid w:val="38B7F02D"/>
    <w:rsid w:val="38CAE678"/>
    <w:rsid w:val="3933FC0B"/>
    <w:rsid w:val="3962D9FD"/>
    <w:rsid w:val="396E0A86"/>
    <w:rsid w:val="396F590F"/>
    <w:rsid w:val="39759445"/>
    <w:rsid w:val="3978A82C"/>
    <w:rsid w:val="39900EDA"/>
    <w:rsid w:val="39B94FAA"/>
    <w:rsid w:val="39C5465C"/>
    <w:rsid w:val="39FA769E"/>
    <w:rsid w:val="3A0357E4"/>
    <w:rsid w:val="3A439161"/>
    <w:rsid w:val="3A57C318"/>
    <w:rsid w:val="3A919FCD"/>
    <w:rsid w:val="3AA55E32"/>
    <w:rsid w:val="3AB5AC98"/>
    <w:rsid w:val="3B9A9B6B"/>
    <w:rsid w:val="3BA20828"/>
    <w:rsid w:val="3BC16356"/>
    <w:rsid w:val="3C2D234D"/>
    <w:rsid w:val="3D07730F"/>
    <w:rsid w:val="3D6425BF"/>
    <w:rsid w:val="3D87A793"/>
    <w:rsid w:val="3D8AAFA9"/>
    <w:rsid w:val="3DB87123"/>
    <w:rsid w:val="3DE8C022"/>
    <w:rsid w:val="3E022ACE"/>
    <w:rsid w:val="3E2ADB80"/>
    <w:rsid w:val="3E5809CC"/>
    <w:rsid w:val="3E954496"/>
    <w:rsid w:val="3EA4E476"/>
    <w:rsid w:val="3EC64C80"/>
    <w:rsid w:val="3F0D2568"/>
    <w:rsid w:val="3F435435"/>
    <w:rsid w:val="3F5135D7"/>
    <w:rsid w:val="3F575E6E"/>
    <w:rsid w:val="3F5924A1"/>
    <w:rsid w:val="3F6D0F0F"/>
    <w:rsid w:val="3F865C14"/>
    <w:rsid w:val="3FE41C12"/>
    <w:rsid w:val="403160EB"/>
    <w:rsid w:val="403B3EC0"/>
    <w:rsid w:val="403D5157"/>
    <w:rsid w:val="404B4385"/>
    <w:rsid w:val="40517D12"/>
    <w:rsid w:val="40528C6E"/>
    <w:rsid w:val="408664DA"/>
    <w:rsid w:val="40892C47"/>
    <w:rsid w:val="40AA686E"/>
    <w:rsid w:val="40CB78DC"/>
    <w:rsid w:val="40EA2969"/>
    <w:rsid w:val="41291B7E"/>
    <w:rsid w:val="4149C38C"/>
    <w:rsid w:val="414EBC77"/>
    <w:rsid w:val="417D4659"/>
    <w:rsid w:val="41854580"/>
    <w:rsid w:val="41935415"/>
    <w:rsid w:val="41B1650C"/>
    <w:rsid w:val="41B60616"/>
    <w:rsid w:val="41CC8FD7"/>
    <w:rsid w:val="41DCA717"/>
    <w:rsid w:val="41DCB373"/>
    <w:rsid w:val="4220E37A"/>
    <w:rsid w:val="424CB032"/>
    <w:rsid w:val="424D5EAC"/>
    <w:rsid w:val="426EE2A1"/>
    <w:rsid w:val="42712628"/>
    <w:rsid w:val="4285AE32"/>
    <w:rsid w:val="4286ED02"/>
    <w:rsid w:val="429412CE"/>
    <w:rsid w:val="42D3C46C"/>
    <w:rsid w:val="42EC52CC"/>
    <w:rsid w:val="42FB57A7"/>
    <w:rsid w:val="43359692"/>
    <w:rsid w:val="43366C55"/>
    <w:rsid w:val="43412BDB"/>
    <w:rsid w:val="4391482B"/>
    <w:rsid w:val="43CD4E52"/>
    <w:rsid w:val="441727E6"/>
    <w:rsid w:val="444578A0"/>
    <w:rsid w:val="444A9DE8"/>
    <w:rsid w:val="4456A8D9"/>
    <w:rsid w:val="44648F93"/>
    <w:rsid w:val="449DF483"/>
    <w:rsid w:val="44A229C8"/>
    <w:rsid w:val="44ABF7D0"/>
    <w:rsid w:val="44BA5D91"/>
    <w:rsid w:val="44C39865"/>
    <w:rsid w:val="44CD951F"/>
    <w:rsid w:val="44DCD4FE"/>
    <w:rsid w:val="44F06B9A"/>
    <w:rsid w:val="453D95B2"/>
    <w:rsid w:val="45570610"/>
    <w:rsid w:val="4567B884"/>
    <w:rsid w:val="456F5EE2"/>
    <w:rsid w:val="45E1A86A"/>
    <w:rsid w:val="45E8F31B"/>
    <w:rsid w:val="46216515"/>
    <w:rsid w:val="46229D35"/>
    <w:rsid w:val="462D3394"/>
    <w:rsid w:val="4640EF8E"/>
    <w:rsid w:val="46464EB2"/>
    <w:rsid w:val="4661CF9A"/>
    <w:rsid w:val="466D7679"/>
    <w:rsid w:val="467931A0"/>
    <w:rsid w:val="467C0C68"/>
    <w:rsid w:val="469C639A"/>
    <w:rsid w:val="46A98706"/>
    <w:rsid w:val="46BA34F1"/>
    <w:rsid w:val="470B5958"/>
    <w:rsid w:val="47219486"/>
    <w:rsid w:val="47303963"/>
    <w:rsid w:val="47361742"/>
    <w:rsid w:val="473CD860"/>
    <w:rsid w:val="47831F3C"/>
    <w:rsid w:val="47AED881"/>
    <w:rsid w:val="47B4BB31"/>
    <w:rsid w:val="47B8CE19"/>
    <w:rsid w:val="47BD8CE3"/>
    <w:rsid w:val="47C91ABF"/>
    <w:rsid w:val="47E6B075"/>
    <w:rsid w:val="47FAD541"/>
    <w:rsid w:val="482ED0CE"/>
    <w:rsid w:val="484DE0AC"/>
    <w:rsid w:val="488F2416"/>
    <w:rsid w:val="49042003"/>
    <w:rsid w:val="490E54D8"/>
    <w:rsid w:val="492EE0BF"/>
    <w:rsid w:val="493D0418"/>
    <w:rsid w:val="494CBF25"/>
    <w:rsid w:val="49534E81"/>
    <w:rsid w:val="49846A07"/>
    <w:rsid w:val="498CDD42"/>
    <w:rsid w:val="499B2067"/>
    <w:rsid w:val="49A0E5D6"/>
    <w:rsid w:val="49ED686F"/>
    <w:rsid w:val="4A271C6A"/>
    <w:rsid w:val="4A2AE583"/>
    <w:rsid w:val="4A300FC6"/>
    <w:rsid w:val="4A4E9915"/>
    <w:rsid w:val="4A5256C4"/>
    <w:rsid w:val="4A64C8CF"/>
    <w:rsid w:val="4A7265EC"/>
    <w:rsid w:val="4A78C9F7"/>
    <w:rsid w:val="4A8FB623"/>
    <w:rsid w:val="4A93DD6C"/>
    <w:rsid w:val="4A93EE62"/>
    <w:rsid w:val="4AA35099"/>
    <w:rsid w:val="4ADCD19C"/>
    <w:rsid w:val="4AE7980A"/>
    <w:rsid w:val="4B30D474"/>
    <w:rsid w:val="4BA598E7"/>
    <w:rsid w:val="4BCF9CE4"/>
    <w:rsid w:val="4BEED1F4"/>
    <w:rsid w:val="4C06D557"/>
    <w:rsid w:val="4C070624"/>
    <w:rsid w:val="4C101301"/>
    <w:rsid w:val="4C2481A9"/>
    <w:rsid w:val="4C513634"/>
    <w:rsid w:val="4C5225B7"/>
    <w:rsid w:val="4C636302"/>
    <w:rsid w:val="4C8E9199"/>
    <w:rsid w:val="4CDD1BA2"/>
    <w:rsid w:val="4CE06B2F"/>
    <w:rsid w:val="4CF09D87"/>
    <w:rsid w:val="4D05BA55"/>
    <w:rsid w:val="4D17554C"/>
    <w:rsid w:val="4D5E9C6A"/>
    <w:rsid w:val="4D6138FE"/>
    <w:rsid w:val="4DE6BEE4"/>
    <w:rsid w:val="4DE95BE0"/>
    <w:rsid w:val="4DFEB68F"/>
    <w:rsid w:val="4E04B55C"/>
    <w:rsid w:val="4E3A8C58"/>
    <w:rsid w:val="4E3EC294"/>
    <w:rsid w:val="4E504E85"/>
    <w:rsid w:val="4E644CD1"/>
    <w:rsid w:val="4E6E224B"/>
    <w:rsid w:val="4EF3B351"/>
    <w:rsid w:val="4F0ED511"/>
    <w:rsid w:val="4F103534"/>
    <w:rsid w:val="4F109790"/>
    <w:rsid w:val="4F29B48A"/>
    <w:rsid w:val="4F6824CF"/>
    <w:rsid w:val="4F7C8896"/>
    <w:rsid w:val="4F7DD7CD"/>
    <w:rsid w:val="4F915D0B"/>
    <w:rsid w:val="4FAA6696"/>
    <w:rsid w:val="4FAEF7F2"/>
    <w:rsid w:val="4FB77D8A"/>
    <w:rsid w:val="502B5E8D"/>
    <w:rsid w:val="50928CA7"/>
    <w:rsid w:val="509EA8CB"/>
    <w:rsid w:val="50A01518"/>
    <w:rsid w:val="50CA7DC9"/>
    <w:rsid w:val="50EFD40C"/>
    <w:rsid w:val="51008FB4"/>
    <w:rsid w:val="511E5BB0"/>
    <w:rsid w:val="512C1EDB"/>
    <w:rsid w:val="5142DAE4"/>
    <w:rsid w:val="5164650D"/>
    <w:rsid w:val="516D167B"/>
    <w:rsid w:val="51929254"/>
    <w:rsid w:val="519CD6C7"/>
    <w:rsid w:val="51A82114"/>
    <w:rsid w:val="51C13482"/>
    <w:rsid w:val="51DA6A0D"/>
    <w:rsid w:val="51DAB7CB"/>
    <w:rsid w:val="51DD7D8A"/>
    <w:rsid w:val="51DE99FF"/>
    <w:rsid w:val="51FBF894"/>
    <w:rsid w:val="52399531"/>
    <w:rsid w:val="523DA9E9"/>
    <w:rsid w:val="5247E97E"/>
    <w:rsid w:val="52498865"/>
    <w:rsid w:val="524B2409"/>
    <w:rsid w:val="5254FCD4"/>
    <w:rsid w:val="525E0E2C"/>
    <w:rsid w:val="5266C278"/>
    <w:rsid w:val="52818908"/>
    <w:rsid w:val="52B4C043"/>
    <w:rsid w:val="52CE31C5"/>
    <w:rsid w:val="52E2AE82"/>
    <w:rsid w:val="534FE9E3"/>
    <w:rsid w:val="53805354"/>
    <w:rsid w:val="53A303DD"/>
    <w:rsid w:val="53AAB921"/>
    <w:rsid w:val="53D52635"/>
    <w:rsid w:val="53D6BE45"/>
    <w:rsid w:val="53EA29B3"/>
    <w:rsid w:val="5407B94B"/>
    <w:rsid w:val="54130C94"/>
    <w:rsid w:val="541B3A00"/>
    <w:rsid w:val="543A9931"/>
    <w:rsid w:val="5458C5B7"/>
    <w:rsid w:val="54830B93"/>
    <w:rsid w:val="5486AB61"/>
    <w:rsid w:val="54ADB2BE"/>
    <w:rsid w:val="54C0D1AB"/>
    <w:rsid w:val="54EA4FA2"/>
    <w:rsid w:val="5501287D"/>
    <w:rsid w:val="551AE744"/>
    <w:rsid w:val="553B5D27"/>
    <w:rsid w:val="554DC56B"/>
    <w:rsid w:val="556C9902"/>
    <w:rsid w:val="557E62D0"/>
    <w:rsid w:val="5580AD6C"/>
    <w:rsid w:val="55827646"/>
    <w:rsid w:val="558670B1"/>
    <w:rsid w:val="55B045B5"/>
    <w:rsid w:val="55EA39D4"/>
    <w:rsid w:val="565251F6"/>
    <w:rsid w:val="5652AEA6"/>
    <w:rsid w:val="56690D62"/>
    <w:rsid w:val="5677868F"/>
    <w:rsid w:val="5678C21E"/>
    <w:rsid w:val="569423FC"/>
    <w:rsid w:val="56B23B95"/>
    <w:rsid w:val="56C5CAD4"/>
    <w:rsid w:val="56CC1354"/>
    <w:rsid w:val="56E3566D"/>
    <w:rsid w:val="57000142"/>
    <w:rsid w:val="5700F3E4"/>
    <w:rsid w:val="574E6BE0"/>
    <w:rsid w:val="5767FFA8"/>
    <w:rsid w:val="580C3A79"/>
    <w:rsid w:val="584F524A"/>
    <w:rsid w:val="58BCEF45"/>
    <w:rsid w:val="58C588B0"/>
    <w:rsid w:val="58C85D2C"/>
    <w:rsid w:val="58CD4163"/>
    <w:rsid w:val="58CDEC33"/>
    <w:rsid w:val="58EBDAB9"/>
    <w:rsid w:val="58F9EF5C"/>
    <w:rsid w:val="5928F1A3"/>
    <w:rsid w:val="59489BF1"/>
    <w:rsid w:val="594997CD"/>
    <w:rsid w:val="5963024A"/>
    <w:rsid w:val="5964C85B"/>
    <w:rsid w:val="5970C9BC"/>
    <w:rsid w:val="598C3D15"/>
    <w:rsid w:val="598EBB20"/>
    <w:rsid w:val="599ED895"/>
    <w:rsid w:val="59A2B21F"/>
    <w:rsid w:val="59AE9659"/>
    <w:rsid w:val="59B82188"/>
    <w:rsid w:val="59BFFB44"/>
    <w:rsid w:val="59E1AF66"/>
    <w:rsid w:val="59FEDEC6"/>
    <w:rsid w:val="5A23673D"/>
    <w:rsid w:val="5A7C524D"/>
    <w:rsid w:val="5A7CE500"/>
    <w:rsid w:val="5A9304E1"/>
    <w:rsid w:val="5A9F2661"/>
    <w:rsid w:val="5AB17420"/>
    <w:rsid w:val="5ABF710A"/>
    <w:rsid w:val="5AC28B7C"/>
    <w:rsid w:val="5AD758A2"/>
    <w:rsid w:val="5AE49366"/>
    <w:rsid w:val="5AE6B9E3"/>
    <w:rsid w:val="5B11768C"/>
    <w:rsid w:val="5B215A53"/>
    <w:rsid w:val="5B423078"/>
    <w:rsid w:val="5B57E1E7"/>
    <w:rsid w:val="5B743806"/>
    <w:rsid w:val="5BB9FDEA"/>
    <w:rsid w:val="5BC839FF"/>
    <w:rsid w:val="5BF78860"/>
    <w:rsid w:val="5BF93F58"/>
    <w:rsid w:val="5C0FF4E4"/>
    <w:rsid w:val="5C312A17"/>
    <w:rsid w:val="5C37260E"/>
    <w:rsid w:val="5C44F613"/>
    <w:rsid w:val="5C4A37C6"/>
    <w:rsid w:val="5C5A0D21"/>
    <w:rsid w:val="5C5C1926"/>
    <w:rsid w:val="5C6DDCC0"/>
    <w:rsid w:val="5CE67F38"/>
    <w:rsid w:val="5CF7D4DA"/>
    <w:rsid w:val="5D0527B5"/>
    <w:rsid w:val="5D0565E3"/>
    <w:rsid w:val="5D157B50"/>
    <w:rsid w:val="5D2340E0"/>
    <w:rsid w:val="5D32A931"/>
    <w:rsid w:val="5D32BB44"/>
    <w:rsid w:val="5D5C5597"/>
    <w:rsid w:val="5D72C66E"/>
    <w:rsid w:val="5D7BD70F"/>
    <w:rsid w:val="5D820E40"/>
    <w:rsid w:val="5D899267"/>
    <w:rsid w:val="5D9D0D03"/>
    <w:rsid w:val="5DAF6CE5"/>
    <w:rsid w:val="5DB1027C"/>
    <w:rsid w:val="5DB47B3B"/>
    <w:rsid w:val="5DD22D08"/>
    <w:rsid w:val="5E0B4C70"/>
    <w:rsid w:val="5E399A95"/>
    <w:rsid w:val="5E6E3275"/>
    <w:rsid w:val="5E8C0FB1"/>
    <w:rsid w:val="5E9411AA"/>
    <w:rsid w:val="5F16616B"/>
    <w:rsid w:val="5F1AF03A"/>
    <w:rsid w:val="5F3C6185"/>
    <w:rsid w:val="5F469605"/>
    <w:rsid w:val="5F50C159"/>
    <w:rsid w:val="5F9303C8"/>
    <w:rsid w:val="5FD3D565"/>
    <w:rsid w:val="601086C7"/>
    <w:rsid w:val="602AA81C"/>
    <w:rsid w:val="602D3F7C"/>
    <w:rsid w:val="60354A28"/>
    <w:rsid w:val="605446B3"/>
    <w:rsid w:val="6060FC2B"/>
    <w:rsid w:val="60615D77"/>
    <w:rsid w:val="60689234"/>
    <w:rsid w:val="6084AAA4"/>
    <w:rsid w:val="6093898C"/>
    <w:rsid w:val="60A6A278"/>
    <w:rsid w:val="60AFA861"/>
    <w:rsid w:val="60BD629A"/>
    <w:rsid w:val="60DD1D6C"/>
    <w:rsid w:val="61088C86"/>
    <w:rsid w:val="6116B5C3"/>
    <w:rsid w:val="611A31BE"/>
    <w:rsid w:val="6159641C"/>
    <w:rsid w:val="61675F3D"/>
    <w:rsid w:val="6173CB85"/>
    <w:rsid w:val="6179F63A"/>
    <w:rsid w:val="61D32858"/>
    <w:rsid w:val="61DC055A"/>
    <w:rsid w:val="62022D04"/>
    <w:rsid w:val="6252D7BA"/>
    <w:rsid w:val="6281CAB2"/>
    <w:rsid w:val="628472EE"/>
    <w:rsid w:val="6292C265"/>
    <w:rsid w:val="62DD07AF"/>
    <w:rsid w:val="62EF9918"/>
    <w:rsid w:val="62F1A4A3"/>
    <w:rsid w:val="62F648E3"/>
    <w:rsid w:val="6300A04C"/>
    <w:rsid w:val="6317DD02"/>
    <w:rsid w:val="632F94BD"/>
    <w:rsid w:val="6337C0D6"/>
    <w:rsid w:val="63A59DAD"/>
    <w:rsid w:val="63D0D12B"/>
    <w:rsid w:val="63ECCBE7"/>
    <w:rsid w:val="63FAE2A3"/>
    <w:rsid w:val="6418FB0D"/>
    <w:rsid w:val="644037F6"/>
    <w:rsid w:val="6462C98C"/>
    <w:rsid w:val="648628B1"/>
    <w:rsid w:val="6487D39C"/>
    <w:rsid w:val="64A5A060"/>
    <w:rsid w:val="64B677AE"/>
    <w:rsid w:val="64D20092"/>
    <w:rsid w:val="64DE732D"/>
    <w:rsid w:val="64E2D190"/>
    <w:rsid w:val="64E9540C"/>
    <w:rsid w:val="64F0540F"/>
    <w:rsid w:val="650318F1"/>
    <w:rsid w:val="65527F2B"/>
    <w:rsid w:val="65670809"/>
    <w:rsid w:val="65837D11"/>
    <w:rsid w:val="659BE9AD"/>
    <w:rsid w:val="65B9D2D2"/>
    <w:rsid w:val="65DB74C4"/>
    <w:rsid w:val="661BCA54"/>
    <w:rsid w:val="664CD155"/>
    <w:rsid w:val="66556C47"/>
    <w:rsid w:val="6660AEC2"/>
    <w:rsid w:val="66876532"/>
    <w:rsid w:val="66A985A6"/>
    <w:rsid w:val="66A9AA16"/>
    <w:rsid w:val="66AE7D83"/>
    <w:rsid w:val="66C8D9A7"/>
    <w:rsid w:val="66F235A4"/>
    <w:rsid w:val="6707ABF3"/>
    <w:rsid w:val="67169A6D"/>
    <w:rsid w:val="6742754C"/>
    <w:rsid w:val="6743B765"/>
    <w:rsid w:val="67658845"/>
    <w:rsid w:val="678EE4CC"/>
    <w:rsid w:val="678EF9E6"/>
    <w:rsid w:val="67A4A470"/>
    <w:rsid w:val="67C96176"/>
    <w:rsid w:val="67D79503"/>
    <w:rsid w:val="67E7BD8D"/>
    <w:rsid w:val="68364891"/>
    <w:rsid w:val="683683B6"/>
    <w:rsid w:val="68540F2A"/>
    <w:rsid w:val="6894AE55"/>
    <w:rsid w:val="68A03B3B"/>
    <w:rsid w:val="68ABC3EA"/>
    <w:rsid w:val="68C95FF8"/>
    <w:rsid w:val="68DD736E"/>
    <w:rsid w:val="69087982"/>
    <w:rsid w:val="692E0935"/>
    <w:rsid w:val="692F6E02"/>
    <w:rsid w:val="69396F16"/>
    <w:rsid w:val="696E5F14"/>
    <w:rsid w:val="697B1AD4"/>
    <w:rsid w:val="69831649"/>
    <w:rsid w:val="69B28742"/>
    <w:rsid w:val="69BB9D83"/>
    <w:rsid w:val="69D32BCE"/>
    <w:rsid w:val="69E23643"/>
    <w:rsid w:val="69E590BD"/>
    <w:rsid w:val="6A00A2D0"/>
    <w:rsid w:val="6A4611BB"/>
    <w:rsid w:val="6A908843"/>
    <w:rsid w:val="6A959133"/>
    <w:rsid w:val="6AB1047C"/>
    <w:rsid w:val="6ADDC679"/>
    <w:rsid w:val="6AE1E398"/>
    <w:rsid w:val="6AF76D67"/>
    <w:rsid w:val="6AF96CBF"/>
    <w:rsid w:val="6B061D01"/>
    <w:rsid w:val="6B4F45F5"/>
    <w:rsid w:val="6B60F4DD"/>
    <w:rsid w:val="6BA17A30"/>
    <w:rsid w:val="6BB0C18C"/>
    <w:rsid w:val="6BB500A0"/>
    <w:rsid w:val="6BB60CF2"/>
    <w:rsid w:val="6BFB67F4"/>
    <w:rsid w:val="6C187865"/>
    <w:rsid w:val="6C2FA12E"/>
    <w:rsid w:val="6C476105"/>
    <w:rsid w:val="6C47C367"/>
    <w:rsid w:val="6C4ECC8E"/>
    <w:rsid w:val="6C733416"/>
    <w:rsid w:val="6C7FDDBB"/>
    <w:rsid w:val="6C869A7C"/>
    <w:rsid w:val="6C9410B8"/>
    <w:rsid w:val="6CA18C87"/>
    <w:rsid w:val="6CD69AC8"/>
    <w:rsid w:val="6CE397CE"/>
    <w:rsid w:val="6CF73042"/>
    <w:rsid w:val="6D071AC7"/>
    <w:rsid w:val="6D0A4846"/>
    <w:rsid w:val="6D10A7CE"/>
    <w:rsid w:val="6D4501F8"/>
    <w:rsid w:val="6D4A2EE5"/>
    <w:rsid w:val="6D5E0D1B"/>
    <w:rsid w:val="6D5E1D35"/>
    <w:rsid w:val="6DA0D4DE"/>
    <w:rsid w:val="6DB030C9"/>
    <w:rsid w:val="6DBA31EB"/>
    <w:rsid w:val="6DC5F0F3"/>
    <w:rsid w:val="6DDF97BC"/>
    <w:rsid w:val="6DFA0CCF"/>
    <w:rsid w:val="6E1E822E"/>
    <w:rsid w:val="6E2CFA53"/>
    <w:rsid w:val="6E7F5EE8"/>
    <w:rsid w:val="6EA407CD"/>
    <w:rsid w:val="6ED0220F"/>
    <w:rsid w:val="6ED25412"/>
    <w:rsid w:val="6EE10D02"/>
    <w:rsid w:val="6F05872F"/>
    <w:rsid w:val="6F25C3D9"/>
    <w:rsid w:val="6F6329D3"/>
    <w:rsid w:val="6F6BC104"/>
    <w:rsid w:val="6F8F0423"/>
    <w:rsid w:val="6FAEB93A"/>
    <w:rsid w:val="6FB3E76A"/>
    <w:rsid w:val="6FCC28A2"/>
    <w:rsid w:val="6FD8EFB4"/>
    <w:rsid w:val="6FDB450F"/>
    <w:rsid w:val="6FE1AD24"/>
    <w:rsid w:val="6FF91E6D"/>
    <w:rsid w:val="70547185"/>
    <w:rsid w:val="70610222"/>
    <w:rsid w:val="7062B502"/>
    <w:rsid w:val="70716CC3"/>
    <w:rsid w:val="7071941A"/>
    <w:rsid w:val="70812D49"/>
    <w:rsid w:val="70835D13"/>
    <w:rsid w:val="70A59F68"/>
    <w:rsid w:val="70A81950"/>
    <w:rsid w:val="70AF90BA"/>
    <w:rsid w:val="70B1CBBC"/>
    <w:rsid w:val="70B67D63"/>
    <w:rsid w:val="7149C227"/>
    <w:rsid w:val="715ECCB5"/>
    <w:rsid w:val="716E5792"/>
    <w:rsid w:val="7171D673"/>
    <w:rsid w:val="719C4CD9"/>
    <w:rsid w:val="71F53A0F"/>
    <w:rsid w:val="722D8CDE"/>
    <w:rsid w:val="722FDBB4"/>
    <w:rsid w:val="7235F58D"/>
    <w:rsid w:val="723A424E"/>
    <w:rsid w:val="723C52CF"/>
    <w:rsid w:val="727B7655"/>
    <w:rsid w:val="727D8566"/>
    <w:rsid w:val="72B72066"/>
    <w:rsid w:val="72D76B3F"/>
    <w:rsid w:val="72F98D6D"/>
    <w:rsid w:val="72FA3BAA"/>
    <w:rsid w:val="72FB41AE"/>
    <w:rsid w:val="732CA672"/>
    <w:rsid w:val="7362FB64"/>
    <w:rsid w:val="73859274"/>
    <w:rsid w:val="73BBA96B"/>
    <w:rsid w:val="73CE9618"/>
    <w:rsid w:val="73F465AC"/>
    <w:rsid w:val="73FCED5F"/>
    <w:rsid w:val="74200AA4"/>
    <w:rsid w:val="743322A7"/>
    <w:rsid w:val="743A4574"/>
    <w:rsid w:val="745F581E"/>
    <w:rsid w:val="746C6B4E"/>
    <w:rsid w:val="748C582E"/>
    <w:rsid w:val="7499D46F"/>
    <w:rsid w:val="74B2D64F"/>
    <w:rsid w:val="74D0E9BD"/>
    <w:rsid w:val="7500F8D6"/>
    <w:rsid w:val="752BCAFF"/>
    <w:rsid w:val="757D6D54"/>
    <w:rsid w:val="75891B66"/>
    <w:rsid w:val="758E44E9"/>
    <w:rsid w:val="75B6213B"/>
    <w:rsid w:val="75B6C709"/>
    <w:rsid w:val="75C1B65C"/>
    <w:rsid w:val="75C4D49B"/>
    <w:rsid w:val="75CABFB3"/>
    <w:rsid w:val="75D41E8E"/>
    <w:rsid w:val="75FED2A9"/>
    <w:rsid w:val="7600AED4"/>
    <w:rsid w:val="76106320"/>
    <w:rsid w:val="763B1836"/>
    <w:rsid w:val="7648C875"/>
    <w:rsid w:val="765C9057"/>
    <w:rsid w:val="767EB630"/>
    <w:rsid w:val="76859F2B"/>
    <w:rsid w:val="76D282A8"/>
    <w:rsid w:val="76D9659C"/>
    <w:rsid w:val="76E487FE"/>
    <w:rsid w:val="7700C0D9"/>
    <w:rsid w:val="77745287"/>
    <w:rsid w:val="77775277"/>
    <w:rsid w:val="77917F2D"/>
    <w:rsid w:val="779DEB8E"/>
    <w:rsid w:val="77B142A3"/>
    <w:rsid w:val="77CD15DB"/>
    <w:rsid w:val="77ECEF7F"/>
    <w:rsid w:val="77F4B390"/>
    <w:rsid w:val="77FE336F"/>
    <w:rsid w:val="78383F1C"/>
    <w:rsid w:val="78451077"/>
    <w:rsid w:val="7891A889"/>
    <w:rsid w:val="78A70818"/>
    <w:rsid w:val="78BD0241"/>
    <w:rsid w:val="78C897DE"/>
    <w:rsid w:val="78D5F141"/>
    <w:rsid w:val="78E83362"/>
    <w:rsid w:val="78FB9C23"/>
    <w:rsid w:val="793DCBAF"/>
    <w:rsid w:val="79506E0C"/>
    <w:rsid w:val="79773AD1"/>
    <w:rsid w:val="798BADEE"/>
    <w:rsid w:val="7995E5F2"/>
    <w:rsid w:val="7A054D7D"/>
    <w:rsid w:val="7A0E788A"/>
    <w:rsid w:val="7A38B38D"/>
    <w:rsid w:val="7A3C72E3"/>
    <w:rsid w:val="7A4FB607"/>
    <w:rsid w:val="7A5A4FE1"/>
    <w:rsid w:val="7AE25B18"/>
    <w:rsid w:val="7AEA7403"/>
    <w:rsid w:val="7AF9A7E3"/>
    <w:rsid w:val="7B2B3EDD"/>
    <w:rsid w:val="7B2EECA1"/>
    <w:rsid w:val="7B834405"/>
    <w:rsid w:val="7B98A8BD"/>
    <w:rsid w:val="7BB1BB28"/>
    <w:rsid w:val="7BB61FAC"/>
    <w:rsid w:val="7BB791D0"/>
    <w:rsid w:val="7BDC250B"/>
    <w:rsid w:val="7C0F1A6B"/>
    <w:rsid w:val="7C185794"/>
    <w:rsid w:val="7C2532A8"/>
    <w:rsid w:val="7C55C984"/>
    <w:rsid w:val="7C73552F"/>
    <w:rsid w:val="7C8CF0D8"/>
    <w:rsid w:val="7CA64B44"/>
    <w:rsid w:val="7CB4E288"/>
    <w:rsid w:val="7CB88C05"/>
    <w:rsid w:val="7CC1D15B"/>
    <w:rsid w:val="7CFA87CD"/>
    <w:rsid w:val="7D013A79"/>
    <w:rsid w:val="7D07FD13"/>
    <w:rsid w:val="7D1DE494"/>
    <w:rsid w:val="7D1E0889"/>
    <w:rsid w:val="7D26AC39"/>
    <w:rsid w:val="7D4611B3"/>
    <w:rsid w:val="7D5B9F58"/>
    <w:rsid w:val="7D871E49"/>
    <w:rsid w:val="7D962C13"/>
    <w:rsid w:val="7D9FC769"/>
    <w:rsid w:val="7DB25993"/>
    <w:rsid w:val="7DF40FD8"/>
    <w:rsid w:val="7DF648D0"/>
    <w:rsid w:val="7DFDCE6C"/>
    <w:rsid w:val="7E068D99"/>
    <w:rsid w:val="7E38787C"/>
    <w:rsid w:val="7E4A485C"/>
    <w:rsid w:val="7EAE2E0A"/>
    <w:rsid w:val="7EB6D6EC"/>
    <w:rsid w:val="7EBFB281"/>
    <w:rsid w:val="7EE9F02C"/>
    <w:rsid w:val="7F0097F5"/>
    <w:rsid w:val="7F0CE3F0"/>
    <w:rsid w:val="7F4A848A"/>
    <w:rsid w:val="7F64C834"/>
    <w:rsid w:val="7F6EB27D"/>
    <w:rsid w:val="7F782A97"/>
    <w:rsid w:val="7F8279E8"/>
    <w:rsid w:val="7F827EA4"/>
    <w:rsid w:val="7FABCBBA"/>
    <w:rsid w:val="7FB59F0E"/>
    <w:rsid w:val="7FC42D46"/>
    <w:rsid w:val="7FF20617"/>
    <w:rsid w:val="7FF55BC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6979A"/>
  <w15:chartTrackingRefBased/>
  <w15:docId w15:val="{89A57252-7628-4F44-A637-D66511CC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504C"/>
    <w:pPr>
      <w:spacing w:after="40"/>
    </w:pPr>
  </w:style>
  <w:style w:type="paragraph" w:styleId="Heading1">
    <w:name w:val="heading 1"/>
    <w:basedOn w:val="Normal"/>
    <w:next w:val="Normal"/>
    <w:link w:val="Heading1Char"/>
    <w:uiPriority w:val="9"/>
    <w:qFormat/>
    <w:rsid w:val="002F0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F0F8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F0F8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F0F8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F0F80"/>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F0F8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F0F8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F0F8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F0F8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 1,Nagłowek 3"/>
    <w:basedOn w:val="Normal"/>
    <w:link w:val="ListParagraphChar"/>
    <w:uiPriority w:val="34"/>
    <w:qFormat/>
    <w:rsid w:val="00CA780A"/>
    <w:pPr>
      <w:ind w:left="720"/>
      <w:contextualSpacing/>
    </w:pPr>
  </w:style>
  <w:style w:type="paragraph" w:customStyle="1" w:styleId="Style25">
    <w:name w:val="Style25"/>
    <w:basedOn w:val="Normal"/>
    <w:uiPriority w:val="99"/>
    <w:rsid w:val="00CA780A"/>
    <w:pPr>
      <w:widowControl w:val="0"/>
      <w:autoSpaceDE w:val="0"/>
      <w:autoSpaceDN w:val="0"/>
      <w:adjustRightInd w:val="0"/>
      <w:spacing w:after="0" w:line="221" w:lineRule="exact"/>
    </w:pPr>
    <w:rPr>
      <w:rFonts w:ascii="Century Gothic" w:eastAsia="Times New Roman" w:hAnsi="Century Gothic" w:cs="Century Gothic"/>
      <w:sz w:val="24"/>
      <w:szCs w:val="24"/>
    </w:rPr>
  </w:style>
  <w:style w:type="character" w:customStyle="1" w:styleId="FontStyle34">
    <w:name w:val="Font Style34"/>
    <w:basedOn w:val="DefaultParagraphFont"/>
    <w:uiPriority w:val="99"/>
    <w:rsid w:val="00CA780A"/>
    <w:rPr>
      <w:rFonts w:ascii="Century Gothic" w:hAnsi="Century Gothic" w:cs="Century Gothic"/>
      <w:sz w:val="16"/>
      <w:szCs w:val="16"/>
    </w:rPr>
  </w:style>
  <w:style w:type="character" w:customStyle="1" w:styleId="FontStyle38">
    <w:name w:val="Font Style38"/>
    <w:basedOn w:val="DefaultParagraphFont"/>
    <w:uiPriority w:val="99"/>
    <w:rsid w:val="00CA780A"/>
    <w:rPr>
      <w:rFonts w:ascii="Century Gothic" w:hAnsi="Century Gothic" w:cs="Century Gothic"/>
      <w:sz w:val="18"/>
      <w:szCs w:val="18"/>
    </w:rPr>
  </w:style>
  <w:style w:type="character" w:styleId="CommentReference">
    <w:name w:val="annotation reference"/>
    <w:basedOn w:val="DefaultParagraphFont"/>
    <w:rsid w:val="00CA780A"/>
    <w:rPr>
      <w:sz w:val="16"/>
      <w:szCs w:val="16"/>
    </w:rPr>
  </w:style>
  <w:style w:type="paragraph" w:styleId="CommentText">
    <w:name w:val="annotation text"/>
    <w:basedOn w:val="Normal"/>
    <w:link w:val="CommentTextChar"/>
    <w:rsid w:val="00CA780A"/>
    <w:pPr>
      <w:widowControl w:val="0"/>
      <w:autoSpaceDE w:val="0"/>
      <w:autoSpaceDN w:val="0"/>
      <w:adjustRightInd w:val="0"/>
      <w:spacing w:after="0" w:line="240" w:lineRule="auto"/>
    </w:pPr>
    <w:rPr>
      <w:rFonts w:ascii="Century Gothic" w:eastAsia="Times New Roman" w:hAnsi="Century Gothic" w:cs="Century Gothic"/>
      <w:sz w:val="20"/>
      <w:szCs w:val="20"/>
    </w:rPr>
  </w:style>
  <w:style w:type="character" w:customStyle="1" w:styleId="CommentTextChar">
    <w:name w:val="Comment Text Char"/>
    <w:basedOn w:val="DefaultParagraphFont"/>
    <w:link w:val="CommentText"/>
    <w:rsid w:val="00CA780A"/>
    <w:rPr>
      <w:rFonts w:ascii="Century Gothic" w:eastAsia="Times New Roman" w:hAnsi="Century Gothic" w:cs="Century Gothic"/>
      <w:sz w:val="20"/>
      <w:szCs w:val="20"/>
      <w:lang w:eastAsia="en-GB"/>
    </w:rPr>
  </w:style>
  <w:style w:type="paragraph" w:customStyle="1" w:styleId="STYLNR2">
    <w:name w:val="STYL NR 2"/>
    <w:basedOn w:val="ListParagraph"/>
    <w:link w:val="STYLNR2Znak"/>
    <w:qFormat/>
    <w:rsid w:val="0030504C"/>
    <w:pPr>
      <w:widowControl w:val="0"/>
      <w:numPr>
        <w:ilvl w:val="1"/>
        <w:numId w:val="2"/>
      </w:numPr>
      <w:tabs>
        <w:tab w:val="left" w:pos="725"/>
        <w:tab w:val="left" w:pos="9072"/>
      </w:tabs>
      <w:autoSpaceDE w:val="0"/>
      <w:autoSpaceDN w:val="0"/>
      <w:adjustRightInd w:val="0"/>
      <w:spacing w:after="0" w:line="240" w:lineRule="auto"/>
      <w:contextualSpacing w:val="0"/>
      <w:jc w:val="both"/>
    </w:pPr>
    <w:rPr>
      <w:rFonts w:ascii="Century Gothic" w:eastAsia="Times New Roman" w:hAnsi="Century Gothic" w:cs="Century Gothic"/>
    </w:rPr>
  </w:style>
  <w:style w:type="character" w:customStyle="1" w:styleId="ListParagraphChar">
    <w:name w:val="List Paragraph Char"/>
    <w:aliases w:val="Styl 1 Char,Nagłowek 3 Char"/>
    <w:basedOn w:val="DefaultParagraphFont"/>
    <w:link w:val="ListParagraph"/>
    <w:uiPriority w:val="34"/>
    <w:rsid w:val="00CA780A"/>
  </w:style>
  <w:style w:type="character" w:customStyle="1" w:styleId="STYLNR2Znak">
    <w:name w:val="STYL NR 2 Znak"/>
    <w:basedOn w:val="ListParagraphChar"/>
    <w:link w:val="STYLNR2"/>
    <w:rsid w:val="0030504C"/>
    <w:rPr>
      <w:rFonts w:ascii="Century Gothic" w:eastAsia="Times New Roman" w:hAnsi="Century Gothic" w:cs="Century Gothic"/>
      <w:lang w:eastAsia="en-GB"/>
    </w:rPr>
  </w:style>
  <w:style w:type="paragraph" w:styleId="FootnoteText">
    <w:name w:val="footnote text"/>
    <w:basedOn w:val="Normal"/>
    <w:link w:val="FootnoteTextChar"/>
    <w:uiPriority w:val="99"/>
    <w:semiHidden/>
    <w:unhideWhenUsed/>
    <w:rsid w:val="00CA7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80A"/>
    <w:rPr>
      <w:sz w:val="20"/>
      <w:szCs w:val="20"/>
    </w:rPr>
  </w:style>
  <w:style w:type="character" w:styleId="FootnoteReference">
    <w:name w:val="footnote reference"/>
    <w:basedOn w:val="DefaultParagraphFont"/>
    <w:uiPriority w:val="99"/>
    <w:semiHidden/>
    <w:unhideWhenUsed/>
    <w:rsid w:val="00CA780A"/>
    <w:rPr>
      <w:vertAlign w:val="superscript"/>
    </w:rPr>
  </w:style>
  <w:style w:type="paragraph" w:styleId="Footer">
    <w:name w:val="footer"/>
    <w:basedOn w:val="Normal"/>
    <w:link w:val="FooterChar"/>
    <w:uiPriority w:val="99"/>
    <w:unhideWhenUsed/>
    <w:rsid w:val="00CA78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A780A"/>
  </w:style>
  <w:style w:type="table" w:styleId="TableGrid">
    <w:name w:val="Table Grid"/>
    <w:basedOn w:val="TableNormal"/>
    <w:uiPriority w:val="39"/>
    <w:rsid w:val="00CA7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7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80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A780A"/>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A780A"/>
    <w:rPr>
      <w:rFonts w:ascii="Century Gothic" w:eastAsia="Times New Roman" w:hAnsi="Century Gothic" w:cs="Century Gothic"/>
      <w:b/>
      <w:bCs/>
      <w:sz w:val="20"/>
      <w:szCs w:val="20"/>
      <w:lang w:eastAsia="en-GB"/>
    </w:rPr>
  </w:style>
  <w:style w:type="paragraph" w:styleId="Revision">
    <w:name w:val="Revision"/>
    <w:hidden/>
    <w:uiPriority w:val="99"/>
    <w:semiHidden/>
    <w:rsid w:val="008610F0"/>
    <w:pPr>
      <w:spacing w:after="0" w:line="240" w:lineRule="auto"/>
    </w:pPr>
  </w:style>
  <w:style w:type="character" w:styleId="Hyperlink">
    <w:name w:val="Hyperlink"/>
    <w:basedOn w:val="DefaultParagraphFont"/>
    <w:uiPriority w:val="99"/>
    <w:unhideWhenUsed/>
    <w:rsid w:val="00CE693B"/>
    <w:rPr>
      <w:color w:val="0563C1" w:themeColor="hyperlink"/>
      <w:u w:val="single"/>
    </w:rPr>
  </w:style>
  <w:style w:type="character" w:customStyle="1" w:styleId="Nierozpoznanawzmianka1">
    <w:name w:val="Nierozpoznana wzmianka1"/>
    <w:basedOn w:val="DefaultParagraphFont"/>
    <w:uiPriority w:val="99"/>
    <w:semiHidden/>
    <w:unhideWhenUsed/>
    <w:rsid w:val="00CE693B"/>
    <w:rPr>
      <w:color w:val="605E5C"/>
      <w:shd w:val="clear" w:color="auto" w:fill="E1DFDD"/>
    </w:rPr>
  </w:style>
  <w:style w:type="paragraph" w:styleId="Header">
    <w:name w:val="header"/>
    <w:basedOn w:val="Normal"/>
    <w:link w:val="HeaderChar"/>
    <w:uiPriority w:val="99"/>
    <w:unhideWhenUsed/>
    <w:rsid w:val="00312E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2E9E"/>
  </w:style>
  <w:style w:type="character" w:customStyle="1" w:styleId="highlight">
    <w:name w:val="highlight"/>
    <w:basedOn w:val="DefaultParagraphFont"/>
    <w:rsid w:val="00FA6057"/>
  </w:style>
  <w:style w:type="paragraph" w:styleId="EndnoteText">
    <w:name w:val="endnote text"/>
    <w:basedOn w:val="Normal"/>
    <w:link w:val="EndnoteTextChar"/>
    <w:uiPriority w:val="99"/>
    <w:semiHidden/>
    <w:unhideWhenUsed/>
    <w:rsid w:val="000734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341F"/>
    <w:rPr>
      <w:sz w:val="20"/>
      <w:szCs w:val="20"/>
    </w:rPr>
  </w:style>
  <w:style w:type="character" w:styleId="EndnoteReference">
    <w:name w:val="endnote reference"/>
    <w:basedOn w:val="DefaultParagraphFont"/>
    <w:uiPriority w:val="99"/>
    <w:semiHidden/>
    <w:unhideWhenUsed/>
    <w:rsid w:val="0007341F"/>
    <w:rPr>
      <w:vertAlign w:val="superscript"/>
    </w:rPr>
  </w:style>
  <w:style w:type="numbering" w:customStyle="1" w:styleId="NGLHeadings">
    <w:name w:val="NGL Headings"/>
    <w:uiPriority w:val="99"/>
    <w:rsid w:val="002F0F80"/>
    <w:pPr>
      <w:numPr>
        <w:numId w:val="24"/>
      </w:numPr>
    </w:pPr>
  </w:style>
  <w:style w:type="paragraph" w:customStyle="1" w:styleId="NGLHeading1">
    <w:name w:val="NGL Heading 1"/>
    <w:basedOn w:val="Heading1"/>
    <w:qFormat/>
    <w:rsid w:val="00356883"/>
    <w:pPr>
      <w:keepNext w:val="0"/>
      <w:keepLines w:val="0"/>
      <w:numPr>
        <w:numId w:val="25"/>
      </w:numPr>
      <w:spacing w:before="0" w:after="240" w:line="240" w:lineRule="auto"/>
      <w:jc w:val="both"/>
    </w:pPr>
    <w:rPr>
      <w:rFonts w:ascii="Century Gothic" w:hAnsi="Century Gothic"/>
      <w:b/>
      <w:caps/>
      <w:color w:val="auto"/>
      <w:sz w:val="20"/>
    </w:rPr>
  </w:style>
  <w:style w:type="paragraph" w:customStyle="1" w:styleId="NGLHeading2">
    <w:name w:val="NGL Heading 2"/>
    <w:basedOn w:val="Heading2"/>
    <w:autoRedefine/>
    <w:qFormat/>
    <w:rsid w:val="00B90FB7"/>
    <w:pPr>
      <w:keepNext w:val="0"/>
      <w:keepLines w:val="0"/>
      <w:numPr>
        <w:ilvl w:val="1"/>
        <w:numId w:val="25"/>
      </w:numPr>
      <w:tabs>
        <w:tab w:val="clear" w:pos="2410"/>
        <w:tab w:val="num" w:pos="709"/>
      </w:tabs>
      <w:spacing w:before="0" w:after="120" w:line="312" w:lineRule="auto"/>
      <w:ind w:left="709"/>
      <w:jc w:val="both"/>
    </w:pPr>
    <w:rPr>
      <w:rFonts w:ascii="Century Gothic" w:hAnsi="Century Gothic"/>
      <w:color w:val="auto"/>
      <w:sz w:val="22"/>
    </w:rPr>
  </w:style>
  <w:style w:type="paragraph" w:customStyle="1" w:styleId="NGLHeading3">
    <w:name w:val="NGL Heading 3"/>
    <w:basedOn w:val="Heading3"/>
    <w:autoRedefine/>
    <w:qFormat/>
    <w:rsid w:val="009D48A8"/>
    <w:pPr>
      <w:keepNext w:val="0"/>
      <w:keepLines w:val="0"/>
      <w:numPr>
        <w:ilvl w:val="2"/>
        <w:numId w:val="25"/>
      </w:numPr>
      <w:spacing w:before="0" w:after="120" w:line="312" w:lineRule="auto"/>
      <w:ind w:left="1996" w:hanging="720"/>
      <w:jc w:val="both"/>
    </w:pPr>
    <w:rPr>
      <w:rFonts w:ascii="Century Gothic" w:hAnsi="Century Gothic"/>
      <w:color w:val="auto"/>
      <w:sz w:val="22"/>
    </w:rPr>
  </w:style>
  <w:style w:type="paragraph" w:customStyle="1" w:styleId="NGLHeading4">
    <w:name w:val="NGL Heading 4"/>
    <w:basedOn w:val="Heading4"/>
    <w:qFormat/>
    <w:rsid w:val="0030504C"/>
    <w:pPr>
      <w:keepNext w:val="0"/>
      <w:keepLines w:val="0"/>
      <w:numPr>
        <w:ilvl w:val="3"/>
        <w:numId w:val="25"/>
      </w:numPr>
      <w:spacing w:before="0" w:line="240" w:lineRule="auto"/>
      <w:jc w:val="both"/>
    </w:pPr>
    <w:rPr>
      <w:rFonts w:ascii="Century Gothic" w:hAnsi="Century Gothic"/>
      <w:i w:val="0"/>
      <w:color w:val="auto"/>
      <w:szCs w:val="24"/>
    </w:rPr>
  </w:style>
  <w:style w:type="paragraph" w:customStyle="1" w:styleId="NGLHeading5">
    <w:name w:val="NGL Heading 5"/>
    <w:basedOn w:val="Heading5"/>
    <w:autoRedefine/>
    <w:qFormat/>
    <w:rsid w:val="00DD5FD9"/>
    <w:pPr>
      <w:keepNext w:val="0"/>
      <w:keepLines w:val="0"/>
      <w:numPr>
        <w:numId w:val="46"/>
      </w:numPr>
      <w:spacing w:before="0" w:line="312" w:lineRule="auto"/>
      <w:jc w:val="both"/>
    </w:pPr>
    <w:rPr>
      <w:rFonts w:ascii="Century Gothic" w:hAnsi="Century Gothic" w:cstheme="minorBidi"/>
      <w:iCs/>
      <w:color w:val="auto"/>
      <w:szCs w:val="24"/>
    </w:rPr>
  </w:style>
  <w:style w:type="paragraph" w:customStyle="1" w:styleId="NGLHeading6">
    <w:name w:val="NGL Heading 6"/>
    <w:basedOn w:val="Heading6"/>
    <w:qFormat/>
    <w:rsid w:val="002F0F80"/>
    <w:pPr>
      <w:keepNext w:val="0"/>
      <w:keepLines w:val="0"/>
      <w:numPr>
        <w:ilvl w:val="5"/>
        <w:numId w:val="25"/>
      </w:numPr>
      <w:tabs>
        <w:tab w:val="clear" w:pos="3827"/>
      </w:tabs>
      <w:spacing w:before="0" w:after="240" w:line="240" w:lineRule="auto"/>
      <w:ind w:left="3424" w:hanging="1440"/>
      <w:jc w:val="both"/>
    </w:pPr>
    <w:rPr>
      <w:rFonts w:ascii="Arial" w:hAnsi="Arial"/>
      <w:iCs/>
      <w:color w:val="auto"/>
      <w:sz w:val="20"/>
      <w:szCs w:val="24"/>
    </w:rPr>
  </w:style>
  <w:style w:type="paragraph" w:customStyle="1" w:styleId="NGLHeading7">
    <w:name w:val="NGL Heading 7"/>
    <w:basedOn w:val="Heading7"/>
    <w:qFormat/>
    <w:rsid w:val="002F0F80"/>
    <w:pPr>
      <w:keepNext w:val="0"/>
      <w:keepLines w:val="0"/>
      <w:numPr>
        <w:ilvl w:val="6"/>
        <w:numId w:val="25"/>
      </w:numPr>
      <w:tabs>
        <w:tab w:val="clear" w:pos="4536"/>
      </w:tabs>
      <w:spacing w:before="0" w:after="240" w:line="240" w:lineRule="auto"/>
      <w:ind w:left="2018" w:hanging="1800"/>
      <w:jc w:val="both"/>
    </w:pPr>
    <w:rPr>
      <w:rFonts w:ascii="Arial" w:hAnsi="Arial"/>
      <w:i w:val="0"/>
      <w:color w:val="auto"/>
      <w:sz w:val="20"/>
    </w:rPr>
  </w:style>
  <w:style w:type="paragraph" w:customStyle="1" w:styleId="NGLHeading8">
    <w:name w:val="NGL Heading 8"/>
    <w:basedOn w:val="Heading8"/>
    <w:qFormat/>
    <w:rsid w:val="002F0F80"/>
    <w:pPr>
      <w:keepNext w:val="0"/>
      <w:keepLines w:val="0"/>
      <w:numPr>
        <w:ilvl w:val="7"/>
        <w:numId w:val="25"/>
      </w:numPr>
      <w:tabs>
        <w:tab w:val="clear" w:pos="5245"/>
      </w:tabs>
      <w:spacing w:before="0" w:after="240" w:line="240" w:lineRule="auto"/>
      <w:ind w:left="2018" w:hanging="1800"/>
      <w:jc w:val="both"/>
    </w:pPr>
    <w:rPr>
      <w:rFonts w:ascii="Arial" w:hAnsi="Arial"/>
      <w:iCs/>
      <w:color w:val="auto"/>
      <w:sz w:val="20"/>
    </w:rPr>
  </w:style>
  <w:style w:type="paragraph" w:customStyle="1" w:styleId="NGLHeading9">
    <w:name w:val="NGL Heading 9"/>
    <w:basedOn w:val="Heading9"/>
    <w:qFormat/>
    <w:rsid w:val="002F0F80"/>
    <w:pPr>
      <w:keepNext w:val="0"/>
      <w:keepLines w:val="0"/>
      <w:numPr>
        <w:ilvl w:val="8"/>
        <w:numId w:val="25"/>
      </w:numPr>
      <w:tabs>
        <w:tab w:val="clear" w:pos="5954"/>
      </w:tabs>
      <w:spacing w:before="0" w:after="240" w:line="240" w:lineRule="auto"/>
      <w:ind w:left="2378" w:hanging="2160"/>
      <w:jc w:val="both"/>
    </w:pPr>
    <w:rPr>
      <w:rFonts w:ascii="Arial" w:hAnsi="Arial"/>
      <w:i w:val="0"/>
      <w:iCs w:val="0"/>
      <w:color w:val="auto"/>
      <w:sz w:val="20"/>
    </w:rPr>
  </w:style>
  <w:style w:type="character" w:customStyle="1" w:styleId="Heading1Char">
    <w:name w:val="Heading 1 Char"/>
    <w:basedOn w:val="DefaultParagraphFont"/>
    <w:link w:val="Heading1"/>
    <w:uiPriority w:val="9"/>
    <w:rsid w:val="002F0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F0F8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F0F8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F0F8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F0F8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F0F8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F0F8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F0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F0F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3C687D"/>
    <w:pPr>
      <w:autoSpaceDE w:val="0"/>
      <w:autoSpaceDN w:val="0"/>
      <w:adjustRightInd w:val="0"/>
      <w:spacing w:after="0" w:line="240" w:lineRule="auto"/>
    </w:pPr>
    <w:rPr>
      <w:rFonts w:ascii="Arial" w:hAnsi="Arial" w:cs="Arial"/>
      <w:color w:val="000000"/>
      <w:sz w:val="24"/>
      <w:szCs w:val="24"/>
    </w:rPr>
  </w:style>
  <w:style w:type="paragraph" w:customStyle="1" w:styleId="NGLHeading30">
    <w:name w:val="NGL Heading 30"/>
    <w:basedOn w:val="Heading3"/>
    <w:next w:val="NGLHeading3"/>
    <w:autoRedefine/>
    <w:qFormat/>
    <w:rsid w:val="0030504C"/>
    <w:pPr>
      <w:keepNext w:val="0"/>
      <w:keepLines w:val="0"/>
      <w:tabs>
        <w:tab w:val="num" w:pos="1276"/>
      </w:tabs>
      <w:spacing w:before="0" w:line="240" w:lineRule="auto"/>
      <w:ind w:left="720" w:hanging="720"/>
      <w:jc w:val="both"/>
    </w:pPr>
    <w:rPr>
      <w:rFonts w:ascii="Century Gothic" w:hAnsi="Century Gothic"/>
      <w:color w:val="auto"/>
      <w:sz w:val="22"/>
    </w:rPr>
  </w:style>
  <w:style w:type="character" w:customStyle="1" w:styleId="Nierozpoznanawzmianka2">
    <w:name w:val="Nierozpoznana wzmianka2"/>
    <w:basedOn w:val="DefaultParagraphFont"/>
    <w:uiPriority w:val="99"/>
    <w:semiHidden/>
    <w:unhideWhenUsed/>
    <w:rsid w:val="008F3034"/>
    <w:rPr>
      <w:color w:val="605E5C"/>
      <w:shd w:val="clear" w:color="auto" w:fill="E1DFDD"/>
    </w:rPr>
  </w:style>
  <w:style w:type="character" w:styleId="UnresolvedMention">
    <w:name w:val="Unresolved Mention"/>
    <w:basedOn w:val="DefaultParagraphFont"/>
    <w:uiPriority w:val="99"/>
    <w:semiHidden/>
    <w:unhideWhenUsed/>
    <w:rsid w:val="005043E9"/>
    <w:rPr>
      <w:color w:val="605E5C"/>
      <w:shd w:val="clear" w:color="auto" w:fill="E1DFDD"/>
    </w:rPr>
  </w:style>
  <w:style w:type="character" w:customStyle="1" w:styleId="normaltextrun">
    <w:name w:val="normaltextrun"/>
    <w:basedOn w:val="DefaultParagraphFont"/>
    <w:rsid w:val="00C3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738822">
      <w:bodyDiv w:val="1"/>
      <w:marLeft w:val="0"/>
      <w:marRight w:val="0"/>
      <w:marTop w:val="0"/>
      <w:marBottom w:val="0"/>
      <w:divBdr>
        <w:top w:val="none" w:sz="0" w:space="0" w:color="auto"/>
        <w:left w:val="none" w:sz="0" w:space="0" w:color="auto"/>
        <w:bottom w:val="none" w:sz="0" w:space="0" w:color="auto"/>
        <w:right w:val="none" w:sz="0" w:space="0" w:color="auto"/>
      </w:divBdr>
    </w:div>
    <w:div w:id="278033104">
      <w:bodyDiv w:val="1"/>
      <w:marLeft w:val="0"/>
      <w:marRight w:val="0"/>
      <w:marTop w:val="0"/>
      <w:marBottom w:val="0"/>
      <w:divBdr>
        <w:top w:val="none" w:sz="0" w:space="0" w:color="auto"/>
        <w:left w:val="none" w:sz="0" w:space="0" w:color="auto"/>
        <w:bottom w:val="none" w:sz="0" w:space="0" w:color="auto"/>
        <w:right w:val="none" w:sz="0" w:space="0" w:color="auto"/>
      </w:divBdr>
    </w:div>
    <w:div w:id="552304131">
      <w:bodyDiv w:val="1"/>
      <w:marLeft w:val="0"/>
      <w:marRight w:val="0"/>
      <w:marTop w:val="0"/>
      <w:marBottom w:val="0"/>
      <w:divBdr>
        <w:top w:val="none" w:sz="0" w:space="0" w:color="auto"/>
        <w:left w:val="none" w:sz="0" w:space="0" w:color="auto"/>
        <w:bottom w:val="none" w:sz="0" w:space="0" w:color="auto"/>
        <w:right w:val="none" w:sz="0" w:space="0" w:color="auto"/>
      </w:divBdr>
    </w:div>
    <w:div w:id="831677100">
      <w:bodyDiv w:val="1"/>
      <w:marLeft w:val="0"/>
      <w:marRight w:val="0"/>
      <w:marTop w:val="0"/>
      <w:marBottom w:val="0"/>
      <w:divBdr>
        <w:top w:val="none" w:sz="0" w:space="0" w:color="auto"/>
        <w:left w:val="none" w:sz="0" w:space="0" w:color="auto"/>
        <w:bottom w:val="none" w:sz="0" w:space="0" w:color="auto"/>
        <w:right w:val="none" w:sz="0" w:space="0" w:color="auto"/>
      </w:divBdr>
      <w:divsChild>
        <w:div w:id="1123302802">
          <w:marLeft w:val="0"/>
          <w:marRight w:val="0"/>
          <w:marTop w:val="0"/>
          <w:marBottom w:val="0"/>
          <w:divBdr>
            <w:top w:val="none" w:sz="0" w:space="0" w:color="auto"/>
            <w:left w:val="none" w:sz="0" w:space="0" w:color="auto"/>
            <w:bottom w:val="none" w:sz="0" w:space="0" w:color="auto"/>
            <w:right w:val="none" w:sz="0" w:space="0" w:color="auto"/>
          </w:divBdr>
          <w:divsChild>
            <w:div w:id="330184609">
              <w:marLeft w:val="0"/>
              <w:marRight w:val="0"/>
              <w:marTop w:val="0"/>
              <w:marBottom w:val="0"/>
              <w:divBdr>
                <w:top w:val="none" w:sz="0" w:space="0" w:color="auto"/>
                <w:left w:val="none" w:sz="0" w:space="0" w:color="auto"/>
                <w:bottom w:val="none" w:sz="0" w:space="0" w:color="auto"/>
                <w:right w:val="none" w:sz="0" w:space="0" w:color="auto"/>
              </w:divBdr>
              <w:divsChild>
                <w:div w:id="2145539799">
                  <w:marLeft w:val="0"/>
                  <w:marRight w:val="0"/>
                  <w:marTop w:val="0"/>
                  <w:marBottom w:val="0"/>
                  <w:divBdr>
                    <w:top w:val="none" w:sz="0" w:space="0" w:color="auto"/>
                    <w:left w:val="none" w:sz="0" w:space="0" w:color="auto"/>
                    <w:bottom w:val="none" w:sz="0" w:space="0" w:color="auto"/>
                    <w:right w:val="none" w:sz="0" w:space="0" w:color="auto"/>
                  </w:divBdr>
                  <w:divsChild>
                    <w:div w:id="520172060">
                      <w:marLeft w:val="0"/>
                      <w:marRight w:val="0"/>
                      <w:marTop w:val="0"/>
                      <w:marBottom w:val="0"/>
                      <w:divBdr>
                        <w:top w:val="none" w:sz="0" w:space="0" w:color="auto"/>
                        <w:left w:val="none" w:sz="0" w:space="0" w:color="auto"/>
                        <w:bottom w:val="none" w:sz="0" w:space="0" w:color="auto"/>
                        <w:right w:val="none" w:sz="0" w:space="0" w:color="auto"/>
                      </w:divBdr>
                      <w:divsChild>
                        <w:div w:id="1650591512">
                          <w:marLeft w:val="0"/>
                          <w:marRight w:val="0"/>
                          <w:marTop w:val="0"/>
                          <w:marBottom w:val="0"/>
                          <w:divBdr>
                            <w:top w:val="none" w:sz="0" w:space="0" w:color="auto"/>
                            <w:left w:val="none" w:sz="0" w:space="0" w:color="auto"/>
                            <w:bottom w:val="none" w:sz="0" w:space="0" w:color="auto"/>
                            <w:right w:val="none" w:sz="0" w:space="0" w:color="auto"/>
                          </w:divBdr>
                          <w:divsChild>
                            <w:div w:id="1614828232">
                              <w:marLeft w:val="0"/>
                              <w:marRight w:val="0"/>
                              <w:marTop w:val="0"/>
                              <w:marBottom w:val="0"/>
                              <w:divBdr>
                                <w:top w:val="none" w:sz="0" w:space="0" w:color="auto"/>
                                <w:left w:val="none" w:sz="0" w:space="0" w:color="auto"/>
                                <w:bottom w:val="none" w:sz="0" w:space="0" w:color="auto"/>
                                <w:right w:val="none" w:sz="0" w:space="0" w:color="auto"/>
                              </w:divBdr>
                              <w:divsChild>
                                <w:div w:id="277419395">
                                  <w:marLeft w:val="0"/>
                                  <w:marRight w:val="0"/>
                                  <w:marTop w:val="0"/>
                                  <w:marBottom w:val="0"/>
                                  <w:divBdr>
                                    <w:top w:val="none" w:sz="0" w:space="0" w:color="auto"/>
                                    <w:left w:val="none" w:sz="0" w:space="0" w:color="auto"/>
                                    <w:bottom w:val="none" w:sz="0" w:space="0" w:color="auto"/>
                                    <w:right w:val="none" w:sz="0" w:space="0" w:color="auto"/>
                                  </w:divBdr>
                                  <w:divsChild>
                                    <w:div w:id="337470138">
                                      <w:marLeft w:val="0"/>
                                      <w:marRight w:val="0"/>
                                      <w:marTop w:val="0"/>
                                      <w:marBottom w:val="0"/>
                                      <w:divBdr>
                                        <w:top w:val="none" w:sz="0" w:space="0" w:color="auto"/>
                                        <w:left w:val="none" w:sz="0" w:space="0" w:color="auto"/>
                                        <w:bottom w:val="none" w:sz="0" w:space="0" w:color="auto"/>
                                        <w:right w:val="none" w:sz="0" w:space="0" w:color="auto"/>
                                      </w:divBdr>
                                      <w:divsChild>
                                        <w:div w:id="551842227">
                                          <w:marLeft w:val="0"/>
                                          <w:marRight w:val="0"/>
                                          <w:marTop w:val="0"/>
                                          <w:marBottom w:val="0"/>
                                          <w:divBdr>
                                            <w:top w:val="none" w:sz="0" w:space="0" w:color="auto"/>
                                            <w:left w:val="none" w:sz="0" w:space="0" w:color="auto"/>
                                            <w:bottom w:val="none" w:sz="0" w:space="0" w:color="auto"/>
                                            <w:right w:val="none" w:sz="0" w:space="0" w:color="auto"/>
                                          </w:divBdr>
                                          <w:divsChild>
                                            <w:div w:id="299727951">
                                              <w:marLeft w:val="0"/>
                                              <w:marRight w:val="0"/>
                                              <w:marTop w:val="0"/>
                                              <w:marBottom w:val="495"/>
                                              <w:divBdr>
                                                <w:top w:val="none" w:sz="0" w:space="0" w:color="auto"/>
                                                <w:left w:val="none" w:sz="0" w:space="0" w:color="auto"/>
                                                <w:bottom w:val="none" w:sz="0" w:space="0" w:color="auto"/>
                                                <w:right w:val="none" w:sz="0" w:space="0" w:color="auto"/>
                                              </w:divBdr>
                                              <w:divsChild>
                                                <w:div w:id="10246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092046">
      <w:bodyDiv w:val="1"/>
      <w:marLeft w:val="0"/>
      <w:marRight w:val="0"/>
      <w:marTop w:val="0"/>
      <w:marBottom w:val="0"/>
      <w:divBdr>
        <w:top w:val="none" w:sz="0" w:space="0" w:color="auto"/>
        <w:left w:val="none" w:sz="0" w:space="0" w:color="auto"/>
        <w:bottom w:val="none" w:sz="0" w:space="0" w:color="auto"/>
        <w:right w:val="none" w:sz="0" w:space="0" w:color="auto"/>
      </w:divBdr>
    </w:div>
    <w:div w:id="1407533909">
      <w:bodyDiv w:val="1"/>
      <w:marLeft w:val="0"/>
      <w:marRight w:val="0"/>
      <w:marTop w:val="0"/>
      <w:marBottom w:val="0"/>
      <w:divBdr>
        <w:top w:val="none" w:sz="0" w:space="0" w:color="auto"/>
        <w:left w:val="none" w:sz="0" w:space="0" w:color="auto"/>
        <w:bottom w:val="none" w:sz="0" w:space="0" w:color="auto"/>
        <w:right w:val="none" w:sz="0" w:space="0" w:color="auto"/>
      </w:divBdr>
      <w:divsChild>
        <w:div w:id="1208566541">
          <w:marLeft w:val="0"/>
          <w:marRight w:val="0"/>
          <w:marTop w:val="0"/>
          <w:marBottom w:val="0"/>
          <w:divBdr>
            <w:top w:val="none" w:sz="0" w:space="0" w:color="auto"/>
            <w:left w:val="none" w:sz="0" w:space="0" w:color="auto"/>
            <w:bottom w:val="none" w:sz="0" w:space="0" w:color="auto"/>
            <w:right w:val="none" w:sz="0" w:space="0" w:color="auto"/>
          </w:divBdr>
          <w:divsChild>
            <w:div w:id="412557543">
              <w:marLeft w:val="0"/>
              <w:marRight w:val="0"/>
              <w:marTop w:val="0"/>
              <w:marBottom w:val="0"/>
              <w:divBdr>
                <w:top w:val="none" w:sz="0" w:space="0" w:color="auto"/>
                <w:left w:val="none" w:sz="0" w:space="0" w:color="auto"/>
                <w:bottom w:val="none" w:sz="0" w:space="0" w:color="auto"/>
                <w:right w:val="none" w:sz="0" w:space="0" w:color="auto"/>
              </w:divBdr>
              <w:divsChild>
                <w:div w:id="2120685527">
                  <w:marLeft w:val="0"/>
                  <w:marRight w:val="0"/>
                  <w:marTop w:val="0"/>
                  <w:marBottom w:val="0"/>
                  <w:divBdr>
                    <w:top w:val="none" w:sz="0" w:space="0" w:color="auto"/>
                    <w:left w:val="none" w:sz="0" w:space="0" w:color="auto"/>
                    <w:bottom w:val="none" w:sz="0" w:space="0" w:color="auto"/>
                    <w:right w:val="none" w:sz="0" w:space="0" w:color="auto"/>
                  </w:divBdr>
                  <w:divsChild>
                    <w:div w:id="236063461">
                      <w:marLeft w:val="0"/>
                      <w:marRight w:val="0"/>
                      <w:marTop w:val="0"/>
                      <w:marBottom w:val="0"/>
                      <w:divBdr>
                        <w:top w:val="none" w:sz="0" w:space="0" w:color="auto"/>
                        <w:left w:val="none" w:sz="0" w:space="0" w:color="auto"/>
                        <w:bottom w:val="none" w:sz="0" w:space="0" w:color="auto"/>
                        <w:right w:val="none" w:sz="0" w:space="0" w:color="auto"/>
                      </w:divBdr>
                      <w:divsChild>
                        <w:div w:id="1220361738">
                          <w:marLeft w:val="0"/>
                          <w:marRight w:val="0"/>
                          <w:marTop w:val="0"/>
                          <w:marBottom w:val="0"/>
                          <w:divBdr>
                            <w:top w:val="none" w:sz="0" w:space="0" w:color="auto"/>
                            <w:left w:val="none" w:sz="0" w:space="0" w:color="auto"/>
                            <w:bottom w:val="none" w:sz="0" w:space="0" w:color="auto"/>
                            <w:right w:val="none" w:sz="0" w:space="0" w:color="auto"/>
                          </w:divBdr>
                          <w:divsChild>
                            <w:div w:id="104691622">
                              <w:marLeft w:val="0"/>
                              <w:marRight w:val="0"/>
                              <w:marTop w:val="0"/>
                              <w:marBottom w:val="0"/>
                              <w:divBdr>
                                <w:top w:val="none" w:sz="0" w:space="0" w:color="auto"/>
                                <w:left w:val="none" w:sz="0" w:space="0" w:color="auto"/>
                                <w:bottom w:val="none" w:sz="0" w:space="0" w:color="auto"/>
                                <w:right w:val="none" w:sz="0" w:space="0" w:color="auto"/>
                              </w:divBdr>
                              <w:divsChild>
                                <w:div w:id="358354448">
                                  <w:marLeft w:val="0"/>
                                  <w:marRight w:val="0"/>
                                  <w:marTop w:val="0"/>
                                  <w:marBottom w:val="0"/>
                                  <w:divBdr>
                                    <w:top w:val="none" w:sz="0" w:space="0" w:color="auto"/>
                                    <w:left w:val="none" w:sz="0" w:space="0" w:color="auto"/>
                                    <w:bottom w:val="none" w:sz="0" w:space="0" w:color="auto"/>
                                    <w:right w:val="none" w:sz="0" w:space="0" w:color="auto"/>
                                  </w:divBdr>
                                  <w:divsChild>
                                    <w:div w:id="76753637">
                                      <w:marLeft w:val="0"/>
                                      <w:marRight w:val="0"/>
                                      <w:marTop w:val="0"/>
                                      <w:marBottom w:val="0"/>
                                      <w:divBdr>
                                        <w:top w:val="none" w:sz="0" w:space="0" w:color="auto"/>
                                        <w:left w:val="none" w:sz="0" w:space="0" w:color="auto"/>
                                        <w:bottom w:val="none" w:sz="0" w:space="0" w:color="auto"/>
                                        <w:right w:val="none" w:sz="0" w:space="0" w:color="auto"/>
                                      </w:divBdr>
                                      <w:divsChild>
                                        <w:div w:id="1813402149">
                                          <w:marLeft w:val="0"/>
                                          <w:marRight w:val="0"/>
                                          <w:marTop w:val="0"/>
                                          <w:marBottom w:val="0"/>
                                          <w:divBdr>
                                            <w:top w:val="none" w:sz="0" w:space="0" w:color="auto"/>
                                            <w:left w:val="none" w:sz="0" w:space="0" w:color="auto"/>
                                            <w:bottom w:val="none" w:sz="0" w:space="0" w:color="auto"/>
                                            <w:right w:val="none" w:sz="0" w:space="0" w:color="auto"/>
                                          </w:divBdr>
                                          <w:divsChild>
                                            <w:div w:id="914820346">
                                              <w:marLeft w:val="0"/>
                                              <w:marRight w:val="0"/>
                                              <w:marTop w:val="0"/>
                                              <w:marBottom w:val="495"/>
                                              <w:divBdr>
                                                <w:top w:val="none" w:sz="0" w:space="0" w:color="auto"/>
                                                <w:left w:val="none" w:sz="0" w:space="0" w:color="auto"/>
                                                <w:bottom w:val="none" w:sz="0" w:space="0" w:color="auto"/>
                                                <w:right w:val="none" w:sz="0" w:space="0" w:color="auto"/>
                                              </w:divBdr>
                                              <w:divsChild>
                                                <w:div w:id="10437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danierynku@gaz-system.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sultation@ambergrid.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adanierynku@gaz-system.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sultation@ambergrid.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gaz-system.pl/strefa-klienta/iriesp/instrukcja-ruchu-i-eksploatacji-sieci-przesylowej/"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5BFA76ECA6CB54386A6C6BD9E4ACCAF" ma:contentTypeVersion="4" ma:contentTypeDescription="Create a new document." ma:contentTypeScope="" ma:versionID="d14c4bc1a6f47fad48588074e1649880">
  <xsd:schema xmlns:xsd="http://www.w3.org/2001/XMLSchema" xmlns:xs="http://www.w3.org/2001/XMLSchema" xmlns:p="http://schemas.microsoft.com/office/2006/metadata/properties" xmlns:ns2="dc797288-2417-4df2-906f-fbc6f0e28e04" xmlns:ns3="e2efb94b-2c28-4019-856f-d8b6c21169b4" targetNamespace="http://schemas.microsoft.com/office/2006/metadata/properties" ma:root="true" ma:fieldsID="930a6d5dcba05a6a7c326babe0296724" ns2:_="" ns3:_="">
    <xsd:import namespace="dc797288-2417-4df2-906f-fbc6f0e28e04"/>
    <xsd:import namespace="e2efb94b-2c28-4019-856f-d8b6c21169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7288-2417-4df2-906f-fbc6f0e28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efb94b-2c28-4019-856f-d8b6c21169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efb94b-2c28-4019-856f-d8b6c21169b4">
      <UserInfo>
        <DisplayName>Orczyk Marta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AC0D6-E07C-4011-A6B3-20D6A521BE65}">
  <ds:schemaRefs>
    <ds:schemaRef ds:uri="http://schemas.microsoft.com/sharepoint/v3/contenttype/forms"/>
  </ds:schemaRefs>
</ds:datastoreItem>
</file>

<file path=customXml/itemProps2.xml><?xml version="1.0" encoding="utf-8"?>
<ds:datastoreItem xmlns:ds="http://schemas.openxmlformats.org/officeDocument/2006/customXml" ds:itemID="{CFE8524C-3B20-49D8-83F5-2639C918F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7288-2417-4df2-906f-fbc6f0e28e04"/>
    <ds:schemaRef ds:uri="e2efb94b-2c28-4019-856f-d8b6c2116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F0146-06C9-49AA-8C12-470B764C4CB1}">
  <ds:schemaRefs>
    <ds:schemaRef ds:uri="http://schemas.microsoft.com/office/2006/metadata/properties"/>
    <ds:schemaRef ds:uri="http://schemas.microsoft.com/office/infopath/2007/PartnerControls"/>
    <ds:schemaRef ds:uri="e2efb94b-2c28-4019-856f-d8b6c21169b4"/>
  </ds:schemaRefs>
</ds:datastoreItem>
</file>

<file path=customXml/itemProps4.xml><?xml version="1.0" encoding="utf-8"?>
<ds:datastoreItem xmlns:ds="http://schemas.openxmlformats.org/officeDocument/2006/customXml" ds:itemID="{951F63E5-2BC5-4833-B1FF-B102A8FE0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14062</Words>
  <Characters>8016</Characters>
  <Application>Microsoft Office Word</Application>
  <DocSecurity>0</DocSecurity>
  <Lines>66</Lines>
  <Paragraphs>44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Orczyk Marta</dc:creator>
  <cp:keywords/>
  <dc:description/>
  <cp:lastModifiedBy>Laima Kavalskienė</cp:lastModifiedBy>
  <cp:revision>2</cp:revision>
  <dcterms:created xsi:type="dcterms:W3CDTF">2020-11-05T14:15:00Z</dcterms:created>
  <dcterms:modified xsi:type="dcterms:W3CDTF">2020-11-05T14:15:00Z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0x01010015BFA76ECA6CB54386A6C6BD9E4ACCAF</vt:lpwstr>
  </property>
</Properties>
</file>